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BDF22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教师管理</w:t>
      </w:r>
    </w:p>
    <w:p w14:paraId="14867966">
      <w:pPr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现有在职教师14人，其中副高级教师3人；外聘保育教师1人，未取得岗位对应资格证书。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46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2026-07-20T02:29:39Z</dcterms:created>
  <dc:creator>HP</dc:creator>
  <cp:lastModifiedBy>先来一盘虾</cp:lastModifiedBy>
  <dcterms:modified xsi:type="dcterms:W3CDTF">2026-07-20T02:31:36Z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eyJoZGlkIjoiNjRlNzk0ZWVlMjBkZmMwYmY3OWYzYTIwZWNhNjk3MDMiLCJ1c2VySWQiOiIxNjE3MTQzMzk5In0=</vt:lpwstr>
  </property>
  <property fmtid="{D5CDD505-2E9C-101B-9397-08002B2CF9AE}" pid="4" name="ICV">
    <vt:lpwstr>2393660E35734D138CA60F78E383F701_12</vt:lpwstr>
  </property>
</Properties>
</file>