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四平市</w:t>
      </w:r>
      <w:r>
        <w:rPr>
          <w:rFonts w:hint="eastAsia" w:ascii="方正小标宋简体" w:eastAsia="方正小标宋简体"/>
          <w:spacing w:val="-20"/>
          <w:sz w:val="44"/>
          <w:szCs w:val="44"/>
          <w:highlight w:val="none"/>
        </w:rPr>
        <w:t>中央</w:t>
      </w:r>
      <w:r>
        <w:rPr>
          <w:rFonts w:hint="eastAsia" w:ascii="方正小标宋简体" w:eastAsia="方正小标宋简体"/>
          <w:spacing w:val="-20"/>
          <w:sz w:val="44"/>
          <w:szCs w:val="44"/>
          <w:highlight w:val="none"/>
          <w:lang w:eastAsia="zh-CN"/>
        </w:rPr>
        <w:t>生态环境保护</w:t>
      </w:r>
      <w:r>
        <w:rPr>
          <w:rFonts w:hint="eastAsia" w:ascii="方正小标宋简体" w:eastAsia="方正小标宋简体"/>
          <w:spacing w:val="-20"/>
          <w:sz w:val="44"/>
          <w:szCs w:val="44"/>
          <w:highlight w:val="none"/>
        </w:rPr>
        <w:t>督察</w:t>
      </w:r>
      <w:r>
        <w:rPr>
          <w:rFonts w:eastAsia="方正小标宋简体"/>
          <w:spacing w:val="-20"/>
          <w:sz w:val="44"/>
          <w:szCs w:val="44"/>
          <w:highlight w:val="none"/>
        </w:rPr>
        <w:t>反馈</w:t>
      </w:r>
      <w:r>
        <w:rPr>
          <w:rFonts w:hint="eastAsia" w:eastAsia="方正小标宋简体"/>
          <w:spacing w:val="-20"/>
          <w:sz w:val="44"/>
          <w:szCs w:val="44"/>
          <w:highlight w:val="none"/>
        </w:rPr>
        <w:t>问题整改</w:t>
      </w:r>
      <w:r>
        <w:rPr>
          <w:rFonts w:hint="eastAsia" w:eastAsia="方正小标宋简体"/>
          <w:spacing w:val="-20"/>
          <w:sz w:val="44"/>
          <w:szCs w:val="44"/>
          <w:highlight w:val="none"/>
          <w:lang w:eastAsia="zh-CN"/>
        </w:rPr>
        <w:t>销号公示表格</w:t>
      </w:r>
      <w:r>
        <w:rPr>
          <w:rFonts w:hint="eastAsia" w:eastAsia="方正小标宋简体"/>
          <w:spacing w:val="-20"/>
          <w:sz w:val="44"/>
          <w:szCs w:val="44"/>
          <w:highlight w:val="none"/>
        </w:rPr>
        <w:t>（序号</w:t>
      </w:r>
      <w:r>
        <w:rPr>
          <w:rFonts w:hint="eastAsia" w:eastAsia="方正小标宋简体"/>
          <w:sz w:val="44"/>
          <w:szCs w:val="44"/>
          <w:highlight w:val="none"/>
          <w:lang w:eastAsia="zh-CN"/>
        </w:rPr>
        <w:t>二十三</w:t>
      </w:r>
      <w:r>
        <w:rPr>
          <w:rFonts w:hint="eastAsia" w:eastAsia="方正小标宋简体"/>
          <w:spacing w:val="-20"/>
          <w:sz w:val="44"/>
          <w:szCs w:val="44"/>
          <w:highlight w:val="none"/>
        </w:rPr>
        <w:t>）</w:t>
      </w:r>
    </w:p>
    <w:tbl>
      <w:tblPr>
        <w:tblStyle w:val="4"/>
        <w:tblW w:w="14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008"/>
        <w:gridCol w:w="2033"/>
        <w:gridCol w:w="1840"/>
        <w:gridCol w:w="3539"/>
        <w:gridCol w:w="3892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市序                                     号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清单编号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整改问题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3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整改任务完成情况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9" w:hRule="atLeast"/>
        </w:trPr>
        <w:tc>
          <w:tcPr>
            <w:tcW w:w="913" w:type="dxa"/>
            <w:noWrap w:val="0"/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二十三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pStyle w:val="3"/>
              <w:bidi w:val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十七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2016年，全省地级以上城市饮用水水源地水质达标率为82.35%，明显低于全国平均水平，与《水污染防治行动计划》确定的94.1%的目标存在较大差距。</w:t>
            </w:r>
          </w:p>
          <w:p>
            <w:pPr>
              <w:pStyle w:val="3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全力配合市局开展饮用水水源地保护工作</w:t>
            </w:r>
          </w:p>
          <w:p>
            <w:pPr>
              <w:pStyle w:val="3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539" w:type="dxa"/>
            <w:noWrap w:val="0"/>
            <w:vAlign w:val="top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在水污染防治工作中，区里还未具有行政执法工作职能，但要配合市水利局积极开展水污染防治工作。</w:t>
            </w:r>
          </w:p>
          <w:p>
            <w:pPr>
              <w:pStyle w:val="3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1、严格按照上级部门部署要求，建立健全“河长制”管理体系，全面实现“河长”责任全覆盖。</w:t>
            </w:r>
          </w:p>
          <w:p>
            <w:pPr>
              <w:pStyle w:val="3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2、在全区范围内，大力开展“清河”行动，重点对河道内及两侧生活垃圾进行清理，对重点河道加固防护网，有效防止河水污染，改善农村人居环境。</w:t>
            </w:r>
          </w:p>
          <w:p>
            <w:pPr>
              <w:pStyle w:val="3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3、继续实施化肥、农药“零增长”行动计划，强化农膜回收管理，农业面源污染得到有效控制。</w:t>
            </w:r>
          </w:p>
          <w:p>
            <w:pPr>
              <w:pStyle w:val="3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4、配合市水利局对山门、下三台水库两处饮用水水源地的水质达标开展防治工作。</w:t>
            </w:r>
          </w:p>
          <w:p>
            <w:pPr>
              <w:pStyle w:val="3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89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建立健全“河长制”管理体系，制定《河长制实施工作方案》，确定区、乡（镇）、村三级河长，设立河长制公示牌，全面实现“河长”责任全覆盖。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2、大力开展“清河”行动，制定《铁东区”今冬明春”水环境整治专项行动工作方案》、《铁东区2020年清河专项行动实施方案》，重点对河道内及两侧生活垃圾进行清理，对重点河道加固防护网，有效防止河水污染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3、继续实施化肥、农药“零增长”行动计划，强化农膜回收管理，制定了《铁东区化肥农药零增长专项行动方案》、《铁东区农业面源污染防治工作方案》等多项措施，使农业面源污染得到有效控制。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  <w:t>4、为治理辽河流域水污染，铁东区下发《铁东区辽河流域河流及水源地生态修复实施方案》，申报《四平市铁东区辽河流域生态修复项目》并于2019年6月28日通过验收。</w:t>
            </w:r>
          </w:p>
        </w:tc>
        <w:tc>
          <w:tcPr>
            <w:tcW w:w="813" w:type="dxa"/>
            <w:noWrap w:val="0"/>
            <w:vAlign w:val="top"/>
          </w:tcPr>
          <w:p>
            <w:pPr>
              <w:pStyle w:val="3"/>
              <w:bidi w:val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</w:t>
            </w:r>
          </w:p>
        </w:tc>
      </w:tr>
    </w:tbl>
    <w:p/>
    <w:sectPr>
      <w:pgSz w:w="16838" w:h="11906" w:orient="landscape"/>
      <w:pgMar w:top="1009" w:right="1440" w:bottom="83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21B318"/>
    <w:multiLevelType w:val="singleLevel"/>
    <w:tmpl w:val="C021B3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E5316"/>
    <w:rsid w:val="041B33A4"/>
    <w:rsid w:val="05322282"/>
    <w:rsid w:val="1AD17329"/>
    <w:rsid w:val="26626BB2"/>
    <w:rsid w:val="31815EFD"/>
    <w:rsid w:val="4B234710"/>
    <w:rsid w:val="611E5316"/>
    <w:rsid w:val="64D70D4A"/>
    <w:rsid w:val="76BD7085"/>
    <w:rsid w:val="76C228EF"/>
    <w:rsid w:val="77FF5593"/>
    <w:rsid w:val="7C711520"/>
    <w:rsid w:val="7E5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2020-08-10T07:05:00Z</dcterms:created>
  <dc:creator>Administrator</dc:creator>
  <cp:lastModifiedBy>Administrator</cp:lastModifiedBy>
  <dcterms:modified xsi:type="dcterms:W3CDTF">2020-11-11T06:32:48Z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