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63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记〔2025〕WH20号</w:t>
      </w:r>
    </w:p>
    <w:tbl>
      <w:tblPr>
        <w:tblStyle w:val="4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四平市铁东区顺达加油站</w:t>
            </w: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91220303MA149LQ988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王  旋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15944413295 </w:t>
            </w:r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白  杨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07030224857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吴稼禄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07030224123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 6 月 4 日（ 10 时 40 分）至  2025 年 6 月4日（ 11 时 30 分）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吉林省四平市铁东区石岭镇石岭村五社 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CC48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1、危险化学品经营许可证在有效期范围内；2、主要负责人和安全生产管理人员考核合格证在有效期范围内；3、已建立劳动防护用品发放台账；4、已开展安全现状评价、安全生产现状评价报告在有效期范围内；5、安全生产责任保险在有效期范围内；6、已建立安全生产责任制与安全生产责任制考核制度；7、已制定生产安全事故应急预案，有应急预案备案登记表；8、已建立2025年安全生产教育培训计划，有培训试卷，有培训签到表；9、防雷检测报告在有效期范围内；10、防静电检测报告在有效期范围内；11、已建立2025年日常巡检记录及隐患排查台账；12、已建立安全生产各项规章制度；13、已制定2025年应急预案演练计划，有演练记录、有演练评估；          </w:t>
            </w:r>
          </w:p>
          <w:p w14:paraId="67EF3B30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存在问题：1、2025年安全生产培训计划与本站不相符；2、罐区警示标志褪色严重。                            </w:t>
            </w: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王旋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日</w:t>
            </w:r>
          </w:p>
          <w:p w14:paraId="54489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36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白杨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吴稼禄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0C95F868"/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4DEF"/>
    <w:rsid w:val="163B4DEF"/>
    <w:rsid w:val="16E762A2"/>
    <w:rsid w:val="192E3BDE"/>
    <w:rsid w:val="2CED175D"/>
    <w:rsid w:val="5CD80078"/>
    <w:rsid w:val="6CA67251"/>
    <w:rsid w:val="6E3C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635</Characters>
  <Lines>0</Lines>
  <Paragraphs>0</Paragraphs>
  <TotalTime>6</TotalTime>
  <ScaleCrop>false</ScaleCrop>
  <LinksUpToDate>false</LinksUpToDate>
  <CharactersWithSpaces>764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2025-05-30T05:47:00Z</dcterms:created>
  <dc:creator>古天乐</dc:creator>
  <cp:lastModifiedBy>古天乐</cp:lastModifiedBy>
  <cp:lastPrinted>2025-06-04T03:15:00Z</cp:lastPrinted>
  <dcterms:modified xsi:type="dcterms:W3CDTF">2025-06-04T06:39:51Z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77E47261832349078C13F660876D2910_13</vt:lpwstr>
  </property>
  <property fmtid="{D5CDD505-2E9C-101B-9397-08002B2CF9AE}" pid="4" name="KSOTemplateDocerSaveRecord">
    <vt:lpwstr>eyJoZGlkIjoiMGM2ODBmZGIxZGJkMGFiN2JjNDI4YWEwMTU2ZjY2MDQiLCJ1c2VySWQiOiIzMzAxMjQ2NzUifQ==</vt:lpwstr>
  </property>
</Properties>
</file>