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  <w:lang w:eastAsia="zh-CN"/>
        </w:rPr>
        <w:t>中共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</w:rPr>
        <w:t>四平市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  <w:lang w:eastAsia="zh-CN"/>
        </w:rPr>
        <w:t>铁东区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</w:rPr>
        <w:t>委办公室（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  <w:lang w:eastAsia="zh-CN"/>
        </w:rPr>
        <w:t>区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</w:rPr>
        <w:t>档案局）</w:t>
      </w:r>
    </w:p>
    <w:p>
      <w:pPr>
        <w:widowControl/>
        <w:shd w:val="clear" w:color="auto" w:fill="FFFFFF"/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44"/>
          <w:szCs w:val="44"/>
          <w:shd w:val="clear" w:color="auto" w:fill="FFFFFF"/>
        </w:rPr>
        <w:t>行政执法公示</w:t>
      </w:r>
      <w:bookmarkStart w:id="0" w:name="2"/>
      <w:bookmarkEnd w:id="0"/>
      <w:bookmarkStart w:id="1" w:name="sub22679318_2"/>
      <w:bookmarkEnd w:id="1"/>
      <w:bookmarkStart w:id="2" w:name="第一章总则"/>
      <w:bookmarkEnd w:id="2"/>
      <w:r>
        <w:rPr>
          <w:rStyle w:val="5"/>
          <w:rFonts w:hint="eastAsia" w:ascii="黑体" w:hAnsi="黑体" w:eastAsia="黑体" w:cs="黑体"/>
          <w:b w:val="0"/>
          <w:bCs/>
          <w:color w:val="auto"/>
          <w:sz w:val="44"/>
          <w:szCs w:val="44"/>
          <w:shd w:val="clear" w:color="auto" w:fill="FFFFFF"/>
          <w:lang w:eastAsia="zh-CN"/>
        </w:rPr>
        <w:t>制度</w:t>
      </w:r>
      <w:bookmarkStart w:id="15" w:name="_GoBack"/>
      <w:bookmarkEnd w:id="15"/>
    </w:p>
    <w:p>
      <w:pPr>
        <w:widowControl/>
        <w:shd w:val="clear" w:color="auto" w:fill="FFFFFF"/>
        <w:spacing w:line="640" w:lineRule="exact"/>
        <w:jc w:val="center"/>
        <w:rPr>
          <w:rFonts w:ascii="黑体" w:hAnsi="黑体" w:eastAsia="黑体" w:cs="黑体"/>
          <w:b/>
          <w:color w:val="auto"/>
          <w:kern w:val="0"/>
          <w:sz w:val="44"/>
          <w:szCs w:val="44"/>
          <w:shd w:val="clear" w:color="auto" w:fill="FFFFFF"/>
        </w:rPr>
      </w:pPr>
    </w:p>
    <w:p>
      <w:pPr>
        <w:widowControl/>
        <w:shd w:val="clear" w:color="auto" w:fill="FFFFFF"/>
        <w:spacing w:line="640" w:lineRule="exact"/>
        <w:ind w:firstLine="640" w:firstLineChars="200"/>
        <w:jc w:val="left"/>
        <w:rPr>
          <w:rFonts w:ascii="黑体" w:hAnsi="黑体" w:eastAsia="黑体" w:cs="黑体"/>
          <w:b/>
          <w:color w:val="auto"/>
          <w:kern w:val="0"/>
          <w:sz w:val="44"/>
          <w:szCs w:val="44"/>
          <w:shd w:val="clear" w:color="auto" w:fill="FFFFFF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第一条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为全面实施行政执法公示制度，提高行政执法工作透明度，保障和监督四平市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eastAsia="zh-CN"/>
        </w:rPr>
        <w:t>铁东区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委办公室（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eastAsia="zh-CN"/>
        </w:rPr>
        <w:t>区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档案局）依法行政，切实保护公民、法人和其他组织的合法权益，加快建设法治政府，优化营商环境，根据有关法律法规规定，结合我办实际，制定本办法。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bookmarkStart w:id="3" w:name="第二章公示公开内容"/>
      <w:bookmarkEnd w:id="3"/>
      <w:bookmarkStart w:id="4" w:name="sub22679318_3"/>
      <w:bookmarkEnd w:id="4"/>
      <w:bookmarkStart w:id="5" w:name="3"/>
      <w:bookmarkEnd w:id="5"/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第二条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事前公开主要是公开行政执法主体、人员、职责、权限、检查事项清单、依据、程序、监督方式、救济途径等信息，并根据法律、法规、规章</w:t>
      </w:r>
      <w:r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  <w:shd w:val="clear" w:color="auto" w:fill="FFFFFF"/>
        </w:rPr>
        <w:t>立改废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和部门机构职能调整等情况动态调整。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第三条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eastAsia="zh-CN"/>
        </w:rPr>
        <w:t>铁东区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委办公室（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eastAsia="zh-CN"/>
        </w:rPr>
        <w:t>区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档案局）接受公民、法人或者其他组织有权对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eastAsia="zh-CN"/>
        </w:rPr>
        <w:t>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政执法人员的执法行为进行监督和举报。主动公示接受监督举报的地址、邮编、电话、邮箱及受理反馈程序。</w:t>
      </w:r>
    </w:p>
    <w:p>
      <w:pPr>
        <w:widowControl w:val="0"/>
        <w:wordWrap/>
        <w:adjustRightInd/>
        <w:snapToGrid/>
        <w:spacing w:before="0" w:after="0" w:line="240" w:lineRule="auto"/>
        <w:ind w:left="0" w:leftChars="0" w:right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第四条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行政执法人员进行监督检查、调查取证、告知送达等执法活动时应当出示执法证件，出具执法文书，告知行政相对人执法事由、执法依据、权利义务等内容，并做好</w:t>
      </w:r>
      <w:r>
        <w:rPr>
          <w:rFonts w:hint="eastAsia" w:ascii="仿宋" w:hAnsi="仿宋" w:eastAsia="仿宋" w:cs="仿宋"/>
          <w:sz w:val="32"/>
          <w:szCs w:val="32"/>
        </w:rPr>
        <w:t>说明解释工作。</w:t>
      </w:r>
    </w:p>
    <w:p>
      <w:pPr>
        <w:widowControl w:val="0"/>
        <w:wordWrap/>
        <w:adjustRightInd/>
        <w:snapToGrid/>
        <w:spacing w:before="0" w:after="0" w:line="240" w:lineRule="auto"/>
        <w:ind w:left="0" w:leftChars="0" w:right="0" w:firstLine="640" w:firstLineChars="200"/>
        <w:jc w:val="both"/>
        <w:textAlignment w:val="auto"/>
        <w:outlineLvl w:val="9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第五条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铁东区</w:t>
      </w:r>
      <w:r>
        <w:rPr>
          <w:rFonts w:hint="eastAsia" w:ascii="仿宋" w:hAnsi="仿宋" w:eastAsia="仿宋" w:cs="仿宋"/>
          <w:sz w:val="32"/>
          <w:szCs w:val="32"/>
        </w:rPr>
        <w:t>委办公室（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区</w:t>
      </w:r>
      <w:r>
        <w:rPr>
          <w:rFonts w:hint="eastAsia" w:ascii="仿宋" w:hAnsi="仿宋" w:eastAsia="仿宋" w:cs="仿宋"/>
          <w:sz w:val="32"/>
          <w:szCs w:val="32"/>
        </w:rPr>
        <w:t>档案局）作出的行政许可、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行政处罚、行政检查决定（结果），除法律、法规、规章另有规定外，应当予以公开，接受社会监督。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第六条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有下列情形之一的行政执法决定（结果）信息，不予公开：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（一）行政相对人是未成年人的；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（二）案件主要事实涉及国家秘密、商业秘密、个人隐私的；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（三）公开后可能危及国家安全、公共安全、经济安全和社会稳定的；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（四）可能妨害正常执法活动的执法信息；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（五）国家、省人民政府及其主管部门、市政府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eastAsia="zh-CN"/>
        </w:rPr>
        <w:t>、区政府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认为不适宜公开的其他行政执法决定（结果）信息。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法律、法规、规章对行政执法决定（结果）公开另有规定的，从其规定。</w:t>
      </w:r>
    </w:p>
    <w:p>
      <w:pPr>
        <w:pStyle w:val="2"/>
        <w:widowControl/>
        <w:shd w:val="clear" w:color="auto" w:fill="FFFFFF"/>
        <w:spacing w:beforeAutospacing="0" w:afterAutospacing="0" w:line="640" w:lineRule="exact"/>
        <w:ind w:firstLine="640" w:firstLineChars="200"/>
        <w:jc w:val="both"/>
        <w:rPr>
          <w:rFonts w:hint="default" w:ascii="仿宋" w:hAnsi="仿宋" w:eastAsia="仿宋" w:cs="仿宋"/>
          <w:b w:val="0"/>
          <w:bCs/>
          <w:color w:val="auto"/>
          <w:sz w:val="32"/>
          <w:szCs w:val="32"/>
        </w:rPr>
      </w:pPr>
      <w:bookmarkStart w:id="6" w:name="第三章公示公开载体"/>
      <w:bookmarkEnd w:id="6"/>
      <w:bookmarkStart w:id="7" w:name="4"/>
      <w:bookmarkEnd w:id="7"/>
      <w:bookmarkStart w:id="8" w:name="sub22679318_4"/>
      <w:bookmarkEnd w:id="8"/>
      <w:r>
        <w:rPr>
          <w:rFonts w:ascii="仿宋" w:hAnsi="仿宋" w:eastAsia="仿宋" w:cs="仿宋"/>
          <w:b w:val="0"/>
          <w:bCs/>
          <w:color w:val="auto"/>
          <w:sz w:val="32"/>
          <w:szCs w:val="32"/>
          <w:shd w:val="clear" w:color="auto" w:fill="FFFFFF"/>
        </w:rPr>
        <w:t>第七条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ascii="仿宋" w:hAnsi="仿宋" w:eastAsia="仿宋" w:cs="仿宋"/>
          <w:b w:val="0"/>
          <w:bCs/>
          <w:color w:val="auto"/>
          <w:sz w:val="32"/>
          <w:szCs w:val="32"/>
          <w:shd w:val="clear" w:color="auto" w:fill="FFFFFF"/>
        </w:rPr>
        <w:t>行政执法公示除不予公开的信息外，应当公示以下主要内容：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（一）行政执法主体资格、实施主体（承办机构）；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（二）行政执法人员信息；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（三）行政执法机关的主要职责；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（四）行政执法依据；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（五）行政许可的事项、依据、条件、数量、程序、期限、费用等；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（六）行政处罚的依据、种类、幅度、程序；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（七）行政强制的种类和行政强制实施与执行的权限、范围、条件、程序、方式等；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（八）行政许可决定、行政处罚决定、行政检查决定（结果）；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（九）行政检查情况；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（十）行政执法机关随机抽查事项清单；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（十一）行政许可、行政确认等事项需提交的全部材料目录、申请书示范文本；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（十二）行政执法职权运行流程图；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（十三）行政管理相对人依法享有的权利；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（十四）行政管理相对人的救济途径、方式和期限等；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（十五）投诉举报的方式和途径；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（十六）行政执法机关的办公电话、通信地址、电子邮箱、网址等；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（十七）行政执法责任制；</w:t>
      </w:r>
    </w:p>
    <w:p>
      <w:pPr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（十八）其他应当公示的内容。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第八条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按照“谁执法、谁公开”的原则，以网络平台为主要载体，以政府文件、办公场所等为补充，不断拓展公开渠道方式，全面、准确、及时公开有关行政执法信息。法律法规规章另有规定的，从其规定。</w:t>
      </w:r>
    </w:p>
    <w:p>
      <w:pPr>
        <w:pStyle w:val="2"/>
        <w:widowControl/>
        <w:shd w:val="clear" w:color="auto" w:fill="FFFFFF"/>
        <w:spacing w:beforeAutospacing="0" w:afterAutospacing="0" w:line="640" w:lineRule="exact"/>
        <w:ind w:firstLine="640" w:firstLineChars="200"/>
        <w:jc w:val="both"/>
        <w:rPr>
          <w:rFonts w:hint="default" w:ascii="仿宋" w:hAnsi="仿宋" w:eastAsia="仿宋" w:cs="仿宋"/>
          <w:b w:val="0"/>
          <w:bCs/>
          <w:color w:val="auto"/>
          <w:sz w:val="32"/>
          <w:szCs w:val="32"/>
        </w:rPr>
      </w:pPr>
      <w:bookmarkStart w:id="9" w:name="第四章公示公开程序"/>
      <w:bookmarkEnd w:id="9"/>
      <w:bookmarkStart w:id="10" w:name="5"/>
      <w:bookmarkEnd w:id="10"/>
      <w:bookmarkStart w:id="11" w:name="sub22679318_5"/>
      <w:bookmarkEnd w:id="11"/>
      <w:r>
        <w:rPr>
          <w:rFonts w:ascii="仿宋" w:hAnsi="仿宋" w:eastAsia="仿宋" w:cs="仿宋"/>
          <w:b w:val="0"/>
          <w:bCs/>
          <w:color w:val="auto"/>
          <w:sz w:val="32"/>
          <w:szCs w:val="32"/>
          <w:shd w:val="clear" w:color="auto" w:fill="FFFFFF"/>
        </w:rPr>
        <w:t>第九条 编制《行政执法事项清单》，全面、准确梳理行政执法主体、职责、权限、依据、程序等事前公开内容。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第十条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各类行政执法决定（结果）应当自该信息形成或者变更之日起7个工作日内予以公开。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法律、法规、规章对公开的时限另有规定的，从其规定。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第十一条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行政执法决定（结果）信息公开满5年的，可以从公示载体上撤下。但行政相对人是自然人的，公开满2年的，可以从公示载体上撤下。已经公开的原行政执法决定（结果）被依法撤销、确认违法或者要求重新作出的，应当及时撤下公开的原行政处罚案件信息，并作出必要的说明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第十二条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公开行政执法信息应当进行内部审核，明确审查的程序和责任，对拟公示的信息依法进行审查，未经审查不得发布。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第十三条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发现公开的行政执法信息不准确的，应当及时更正。公民、法人或者其他组织有证据证明公示的行政执法信息不准确的，有权要求实施公开的行政执法部门予以更正；行政执法部门应当及时作出处理。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color w:val="auto"/>
          <w:sz w:val="32"/>
          <w:szCs w:val="32"/>
        </w:rPr>
      </w:pPr>
      <w:bookmarkStart w:id="12" w:name="6"/>
      <w:bookmarkEnd w:id="12"/>
      <w:bookmarkStart w:id="13" w:name="sub22679318_6"/>
      <w:bookmarkEnd w:id="13"/>
      <w:bookmarkStart w:id="14" w:name="第五章监督检查"/>
      <w:bookmarkEnd w:id="14"/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第十四条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建立健全责任追究制度，对不按要求公示、选择性公示、更新维护不及时等问题，责令改正；情节严重的，追究有关责任人员责任。</w:t>
      </w:r>
    </w:p>
    <w:p>
      <w:pPr>
        <w:widowControl/>
        <w:shd w:val="clear" w:color="auto" w:fill="FFFFFF"/>
        <w:spacing w:line="640" w:lineRule="exact"/>
        <w:ind w:firstLine="640" w:firstLineChars="200"/>
        <w:rPr>
          <w:rFonts w:ascii="仿宋" w:hAnsi="仿宋" w:eastAsia="仿宋" w:cs="仿宋"/>
          <w:b w:val="0"/>
          <w:b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</w:rPr>
        <w:t>第十五条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  <w:shd w:val="clear" w:color="auto" w:fill="FFFFFF"/>
        </w:rPr>
        <w:t>本办法自</w:t>
      </w:r>
      <w:r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  <w:shd w:val="clear" w:color="auto" w:fill="FFFFFF"/>
          <w:lang w:eastAsia="zh-CN"/>
        </w:rPr>
        <w:t>发布之日</w:t>
      </w:r>
      <w:r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  <w:shd w:val="clear" w:color="auto" w:fill="FFFFFF"/>
        </w:rPr>
        <w:t>起施行。 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473677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249</Words>
  <Characters>1420</Characters>
  <Lines>11</Lines>
  <Paragraphs>3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2019-10-15T03:01:00Z</dcterms:created>
  <dc:creator>Administrator</dc:creator>
  <cp:lastModifiedBy>你心中的南神(ಡωಡ)</cp:lastModifiedBy>
  <cp:lastPrinted>2020-04-27T06:20:00Z</cp:lastPrinted>
  <dcterms:modified xsi:type="dcterms:W3CDTF">2021-09-18T04:55:15Z</dcterms:modified>
  <dc:title>四平市行政执法公示规定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58654AAB61D54016B93B9E77915EE2E1</vt:lpwstr>
  </property>
</Properties>
</file>