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2B73E">
      <w:pPr>
        <w:rPr>
          <w:rFonts w:hint="eastAsia"/>
        </w:rPr>
      </w:pPr>
    </w:p>
    <w:p w14:paraId="37103CEC">
      <w:pP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</w:rPr>
        <w:t>铁东区执法局2025年度行政执法工作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报告</w:t>
      </w:r>
      <w:bookmarkEnd w:id="0"/>
    </w:p>
    <w:p w14:paraId="6DD08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F5BE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铁东区执法局深入贯彻习近平法治思想，全面落实区委、区政府关于城市管理和综合行政执法的决策部署，紧扣“规范执法、精细管理、服务为民”主线，聚焦市容环境提升、执法效能强化、队伍建设提质三大任务，扎实推进各项行政执法工作，为铁东区经济社会高质量发展筑牢法治保障。现将全年工作情况总结如下：</w:t>
      </w:r>
    </w:p>
    <w:p w14:paraId="6F5CAD1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一、强化政治引领，筑牢执法队伍根基</w:t>
      </w:r>
    </w:p>
    <w:p w14:paraId="7B1670B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（一）深化党建统领建设</w:t>
      </w:r>
    </w:p>
    <w:p w14:paraId="4100E65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坚持把党的政治建设摆在首位，深入学习贯彻党的二十届四中全会精神及中央八项规定精神，通过专题党课、实地研学、警示教育、集中研讨等形式，全年组织党建学习活动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场次，覆盖执法人员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0余人次，引导全体执法人员坚定理想信念，筑牢思想防线。创新打造“党建+执法”融合品牌，建立“党员先锋岗”“攻坚突击队”，在重大执法任务和专项整治行动中发挥党组织战斗堡垒作用，推动党建与业务深度融合。</w:t>
      </w:r>
    </w:p>
    <w:p w14:paraId="7A80D42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（二）提升队伍专业素养</w:t>
      </w:r>
    </w:p>
    <w:p w14:paraId="302D937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围绕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行政执法</w:t>
      </w:r>
      <w:r>
        <w:rPr>
          <w:rFonts w:hint="eastAsia" w:ascii="仿宋" w:hAnsi="仿宋" w:eastAsia="仿宋" w:cs="仿宋"/>
          <w:sz w:val="32"/>
          <w:szCs w:val="32"/>
        </w:rPr>
        <w:t>改革要求，结合铁东区执法权限特点，开展分层分类培训。组织执法队员能力素质提升培训班8期，涵盖市容管理、燃气安全、违建治理、案件办理等重点领域，参训人员达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80人次；举办“典型案例剖析会”2场，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业务骨干授课答疑，提升执法人员精准适用法律、化解复杂矛盾的能力。常态化开展“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学法、懂法、用法</w:t>
      </w:r>
      <w:r>
        <w:rPr>
          <w:rFonts w:hint="eastAsia" w:ascii="仿宋" w:hAnsi="仿宋" w:eastAsia="仿宋" w:cs="仿宋"/>
          <w:sz w:val="32"/>
          <w:szCs w:val="32"/>
        </w:rPr>
        <w:t>”活动，营造比学赶超的浓厚氛围。</w:t>
      </w:r>
    </w:p>
    <w:p w14:paraId="2C8FF96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（三）健全廉政监管体系</w:t>
      </w:r>
    </w:p>
    <w:p w14:paraId="35E3768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严格落实全面从严治党要求，与各执法中队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层层</w:t>
      </w:r>
      <w:r>
        <w:rPr>
          <w:rFonts w:hint="eastAsia" w:ascii="仿宋" w:hAnsi="仿宋" w:eastAsia="仿宋" w:cs="仿宋"/>
          <w:sz w:val="32"/>
          <w:szCs w:val="32"/>
        </w:rPr>
        <w:t>签订《清廉执法建设目标管理责任书》，明确廉政责任清单。出台《辅助执法人员管理办法》，规范一线执法人员履职行为。开展廉政风险点排查，聚焦执法办案、行政审批、物资采购等关键环节，全年开展执法纪律督查16次，开展谈心谈话30余人次，对苗头性、倾向性问题及时提醒纠正，确保队伍风清气正。</w:t>
      </w:r>
    </w:p>
    <w:p w14:paraId="0466984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二、规范执法行为，提升依法行政质效</w:t>
      </w:r>
    </w:p>
    <w:p w14:paraId="62B087B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（一）完善执法制度体系</w:t>
      </w:r>
    </w:p>
    <w:p w14:paraId="151A89E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对照铁东区执法局“市容环境、市政设施、园林绿化、规划建设”等核心职责，梳理执法事项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sz w:val="32"/>
          <w:szCs w:val="32"/>
        </w:rPr>
        <w:t>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 w:cs="仿宋"/>
          <w:sz w:val="32"/>
          <w:szCs w:val="32"/>
        </w:rPr>
        <w:t>《行政执法事项清单》《裁量权基准目录》，明确执法依据、程序和标准，确保执法行为有章可循。建立“案前指导、案中审查、案后督查”全过程监管机制，规范案件受理、调查取证、审查决定、送达执行等全流程，全年开展案件评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次，整改文书不规范、程序不严谨等问题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6个。</w:t>
      </w:r>
    </w:p>
    <w:p w14:paraId="705FC2C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（二）强化重点领域执法</w:t>
      </w:r>
    </w:p>
    <w:p w14:paraId="5C35ACB5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聚焦群众反映强烈、社会关注度高的突出问题，精准发力开展执法整治。</w:t>
      </w:r>
      <w:r>
        <w:rPr>
          <w:rFonts w:hint="eastAsia" w:ascii="仿宋" w:hAnsi="仿宋" w:eastAsia="仿宋" w:cs="仿宋"/>
          <w:bCs/>
          <w:sz w:val="32"/>
          <w:szCs w:val="32"/>
        </w:rPr>
        <w:t>在市容市貌管理方面，加大巡查力度，将日常巡查与专项整治紧密结合，累计劝离流动摊贩757起，整治店外经营456起，清理擅自堆放物料130处，取缔违规牌匾57块，清除乱扯乱挂、乱贴乱画1058处；在雨水井治理工作中，向80家责任商户下发责令停止（改正）违法行为通知书，督促限期整改。开展禁止占用公共停车位专项整治。</w:t>
      </w:r>
      <w:r>
        <w:rPr>
          <w:rFonts w:hint="eastAsia" w:ascii="仿宋" w:hAnsi="仿宋" w:eastAsia="仿宋" w:cs="仿宋"/>
          <w:sz w:val="32"/>
          <w:szCs w:val="32"/>
        </w:rPr>
        <w:t>与铁东交警大队开展联合执法，下发违法行为通知书35份，清理电动车150余台，清理各类杂物260余件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清理僵尸车31台。在户外广告管理领域，</w:t>
      </w:r>
      <w:r>
        <w:rPr>
          <w:rFonts w:hint="eastAsia" w:ascii="仿宋" w:hAnsi="仿宋" w:eastAsia="仿宋" w:cs="仿宋"/>
          <w:bCs/>
          <w:sz w:val="32"/>
          <w:szCs w:val="32"/>
        </w:rPr>
        <w:t>清理小广告5000余处，粉刷刻画、喷涂小广告120平方米，清理便民广告栏累计130次，依法处罚违法行为人18人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文明养犬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方面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下发文明养犬倡议书5000余份，新发办理犬证201个、审核年检877次，对470起不文明养犬行为进行批评教育。</w:t>
      </w:r>
      <w:r>
        <w:rPr>
          <w:rFonts w:hint="eastAsia" w:ascii="仿宋" w:hAnsi="仿宋" w:eastAsia="仿宋" w:cs="仿宋"/>
          <w:sz w:val="32"/>
          <w:szCs w:val="32"/>
        </w:rPr>
        <w:t>在生态环保领域，</w:t>
      </w:r>
      <w:r>
        <w:rPr>
          <w:rFonts w:hint="eastAsia" w:ascii="仿宋" w:hAnsi="仿宋" w:eastAsia="仿宋" w:cs="仿宋"/>
          <w:bCs/>
          <w:sz w:val="32"/>
          <w:szCs w:val="32"/>
        </w:rPr>
        <w:t>处理12345市长热线举报餐饮业户油烟污染案件170件。</w:t>
      </w:r>
      <w:r>
        <w:rPr>
          <w:rFonts w:hint="eastAsia" w:ascii="仿宋" w:hAnsi="仿宋" w:eastAsia="仿宋"/>
          <w:sz w:val="32"/>
          <w:szCs w:val="32"/>
        </w:rPr>
        <w:t>对辖区内13个建筑工地及物料厂开展常态化巡查，累计出动执法人员约200人次，检查工地约75次，下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</w:t>
      </w:r>
      <w:r>
        <w:rPr>
          <w:rFonts w:hint="eastAsia" w:ascii="仿宋" w:hAnsi="仿宋" w:eastAsia="仿宋"/>
          <w:sz w:val="32"/>
          <w:szCs w:val="32"/>
        </w:rPr>
        <w:t>责令停止（改正）违法行为通知书5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份</w:t>
      </w:r>
      <w:r>
        <w:rPr>
          <w:rFonts w:hint="eastAsia" w:ascii="仿宋" w:hAnsi="仿宋" w:eastAsia="仿宋"/>
          <w:sz w:val="32"/>
          <w:szCs w:val="32"/>
        </w:rPr>
        <w:t>，处理市长热线扬尘案件8起，噪音70起。</w:t>
      </w:r>
      <w:r>
        <w:rPr>
          <w:rFonts w:hint="eastAsia" w:ascii="仿宋" w:hAnsi="仿宋" w:eastAsia="仿宋" w:cs="仿宋"/>
          <w:sz w:val="32"/>
          <w:szCs w:val="32"/>
        </w:rPr>
        <w:t>渣土偷倒</w:t>
      </w:r>
      <w:r>
        <w:rPr>
          <w:rFonts w:ascii="仿宋" w:hAnsi="仿宋" w:eastAsia="仿宋" w:cs="仿宋"/>
          <w:sz w:val="32"/>
          <w:szCs w:val="32"/>
        </w:rPr>
        <w:t>相关案件10起、罚款1.17万元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助力打赢蓝天保卫战。</w:t>
      </w:r>
    </w:p>
    <w:p w14:paraId="1981351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（三）优化执法办案模式</w:t>
      </w:r>
    </w:p>
    <w:p w14:paraId="1B589CF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推行“简案快办、繁案精办”机制，对事实清楚、情节简单的占道经营、轻微违建等案件，简化办案流程，实现“当场查处、当日办结”，全年快办案件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</w:rPr>
        <w:t>起，办案效率提升40%。建立重大疑难案件会商机制，联合司法、住建、环保等部门召开案件研讨会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次，破解复杂案件法律适用难题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件。规范涉企执法行为，落实“首违不罚”“轻微免罚”清单，对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家企业的轻微违法行为采取说服教育、责令整改等柔性措施，实现执法效果与社会效果统一。</w:t>
      </w:r>
    </w:p>
    <w:p w14:paraId="49FBE20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三、深化精细治理，改善城市人居环境</w:t>
      </w:r>
    </w:p>
    <w:p w14:paraId="40038BD8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（一）重点领域执法成效显著</w:t>
      </w:r>
    </w:p>
    <w:p w14:paraId="5DD94B7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聚焦街面秩序、违法建设、生态环保等核心领域开展专项整治，常态化查处店外经营、占道设摊等街面违法行为，逐步清理存量违法建筑并严控新增违建。针对餐饮油烟污染、施工扬尘、渣土违规运输等问题实施精准执法，通过案件查处推动问题整改，助力城市环境品质提升。</w:t>
      </w:r>
    </w:p>
    <w:p w14:paraId="1F9EDD60"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执法服务融合走深走实</w:t>
      </w:r>
    </w:p>
    <w:p w14:paraId="3824743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“城管进社区”为抓手，直面群众诉求解决老旧小区装修扰民、非机动车乱停放等民生问题。推行“执法+服务”模式，对占道经营的流动摊贩，优先引导至便民疏导点规范经营，而非简单取缔，在维护秩序的同时兼顾民生需求，群众认可度稳步提升。</w:t>
      </w:r>
    </w:p>
    <w:p w14:paraId="7A135690"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深化“执法+宣传”联动机制</w:t>
      </w:r>
    </w:p>
    <w:p w14:paraId="51DB944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合日常巡查，向商户、居民宣传城市管理相关法律法规，通过发放宣传手册、现场讲解、执法进小区等方式，引导群众理解并配合执法工作。针对流动摊贩、施工单位、养犬居民等重点群体，开展专项普法宣传，从源头减少违法违规行为发生。</w:t>
      </w:r>
    </w:p>
    <w:p w14:paraId="2E9B3A1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四、优化营商环境，提升执法服务水平</w:t>
      </w:r>
    </w:p>
    <w:p w14:paraId="2C4C1E8F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（一）深化“综合查一次”改革</w:t>
      </w:r>
    </w:p>
    <w:p w14:paraId="270F085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统筹市场监管、生态环保、市政管理等领域执法需求，制定年度联合检查计划，减少对企业干扰，涉企“综合查一次”实施率达90%。</w:t>
      </w:r>
    </w:p>
    <w:p w14:paraId="327AAC0C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（二）建立涉企服务机制</w:t>
      </w:r>
    </w:p>
    <w:p w14:paraId="6B1A1CF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在行政服务中心设立助企服务窗口，提供信用修复咨询、流程指导等服务，推行“3个工作日办结”承诺，全年帮助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家企业完成信用修复。落实“执法+服务”模式，在重大项目建设现场设立“执法服务联络点”，提前介入提供政策指导，解决项目建设中的市政设施、市容管理等问题，助力项目快速推进。</w:t>
      </w:r>
    </w:p>
    <w:p w14:paraId="56D279AB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（三）建立标准化执法流程</w:t>
      </w:r>
    </w:p>
    <w:p w14:paraId="1022BE9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定行政执法操作规范，明确从案件发现、调查取证到处罚执行的全流程要求，统一执法文书格式，推行省市行政执法裁量标准，确保执法行为合法合规。严格落实“三项制度”，要求执法人员开展执法工作时全程使用执法记录仪，实现执法全过程留痕，保障执法透明公正、可追溯。</w:t>
      </w:r>
    </w:p>
    <w:p w14:paraId="0E6E8FF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五、存在的问题与不足</w:t>
      </w:r>
    </w:p>
    <w:p w14:paraId="14F0248A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（一）执法精细化水平有待提升</w:t>
      </w:r>
    </w:p>
    <w:p w14:paraId="7B0299A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部分区域精细化管理标准落实不到位，街面见勤率、管事率不均衡，老旧小区、背街小巷等区域仍存在市容秩序反弹问题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智慧执法手段应用不够深入。</w:t>
      </w:r>
    </w:p>
    <w:p w14:paraId="69AF665B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（二）队伍综合能力仍需加强</w:t>
      </w:r>
    </w:p>
    <w:p w14:paraId="5E9849C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随着执法事项不断拓展，部分执法人员对跨领域、新类型执法事项的专业知识掌握不扎实，“一专多能”的复合型人才短缺；面对复杂执法场景，柔性执法、说理式执法的技巧和能力不足，化解矛盾纠纷的效率有待提升。</w:t>
      </w:r>
    </w:p>
    <w:p w14:paraId="0A5C8424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（三）部门协同治理机制不够完善</w:t>
      </w:r>
    </w:p>
    <w:p w14:paraId="2F9B386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城市管理涉及多部门职责，在部分交叉领域存在协同配合不紧密、信息共享不及时的问题，导致联合执法的合力不足；对镇街执法工作的指导力度不够，基层执法规范化水平参差不齐。</w:t>
      </w:r>
    </w:p>
    <w:p w14:paraId="5D16E50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F4656C3">
      <w:pPr>
        <w:rPr>
          <w:rFonts w:hint="eastAsia" w:ascii="仿宋" w:hAnsi="仿宋" w:eastAsia="仿宋" w:cs="仿宋"/>
          <w:sz w:val="32"/>
          <w:szCs w:val="32"/>
        </w:rPr>
      </w:pPr>
    </w:p>
    <w:p w14:paraId="27CCBCF4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铁东区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城市管理行政</w:t>
      </w:r>
      <w:r>
        <w:rPr>
          <w:rFonts w:hint="eastAsia" w:ascii="仿宋" w:hAnsi="仿宋" w:eastAsia="仿宋" w:cs="仿宋"/>
          <w:sz w:val="32"/>
          <w:szCs w:val="32"/>
        </w:rPr>
        <w:t>执法局</w:t>
      </w:r>
    </w:p>
    <w:p w14:paraId="379480F9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年1月13日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TgxMWEwOWIzNWZiYzZlNWJkYjc3NjY1OWMwZTUifQ=="/>
  </w:docVars>
  <w:rsids>
    <w:rsidRoot w:val="00000000"/>
    <w:rsid w:val="1E0F09F6"/>
    <w:rsid w:val="56D92D8E"/>
    <w:rsid w:val="5D8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ascii="Times New Roman"/>
      <w:sz w:val="28"/>
      <w:szCs w:val="20"/>
    </w:rPr>
  </w:style>
  <w:style w:type="paragraph" w:styleId="3">
    <w:name w:val="Body Text"/>
    <w:basedOn w:val="1"/>
    <w:next w:val="4"/>
    <w:qFormat/>
    <w:uiPriority w:val="0"/>
    <w:pPr>
      <w:autoSpaceDE w:val="0"/>
      <w:autoSpaceDN w:val="0"/>
      <w:ind w:left="120"/>
      <w:jc w:val="left"/>
    </w:pPr>
    <w:rPr>
      <w:rFonts w:ascii="仿宋" w:eastAsia="仿宋" w:cs="仿宋"/>
      <w:kern w:val="0"/>
      <w:sz w:val="32"/>
      <w:szCs w:val="32"/>
      <w:lang w:val="zh-CN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2705</Words>
  <Characters>2778</Characters>
  <Lines>0</Lines>
  <Paragraphs>0</Paragraphs>
  <TotalTime>4</TotalTime>
  <ScaleCrop>false</ScaleCrop>
  <LinksUpToDate>false</LinksUpToDate>
  <CharactersWithSpaces>2780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2026-01-30T07:26:00Z</dcterms:created>
  <dc:creator>Administrator</dc:creator>
  <cp:lastModifiedBy>ky</cp:lastModifiedBy>
  <dcterms:modified xsi:type="dcterms:W3CDTF">2026-02-11T07:08:16Z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DC59ABAA01604F10BFEC3EBDA4BEC4BE_13</vt:lpwstr>
  </property>
  <property fmtid="{D5CDD505-2E9C-101B-9397-08002B2CF9AE}" pid="4" name="KSOTemplateDocerSaveRecord">
    <vt:lpwstr>eyJoZGlkIjoiOGI0MDNmOTgyYzRlMmM0NWM5YTBmN2M4NDViNmIwY2UiLCJ1c2VySWQiOiIxMDYyMzY1NTA3In0=</vt:lpwstr>
  </property>
</Properties>
</file>