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80" w:lineRule="exact"/>
        <w:jc w:val="left"/>
        <w:rPr>
          <w:rFonts w:hint="eastAsia" w:ascii="仿宋_GB2312" w:hAnsi="仿宋_GB2312" w:eastAsia="仿宋_GB2312" w:cs="仿宋_GB2312"/>
          <w:b w:val="0"/>
          <w:bCs w:val="0"/>
          <w:sz w:val="28"/>
          <w:szCs w:val="28"/>
          <w:lang w:eastAsia="zh-CN"/>
        </w:rPr>
      </w:pPr>
      <w:r>
        <w:rPr>
          <w:rFonts w:hint="eastAsia" w:ascii="仿宋_GB2312" w:hAnsi="仿宋_GB2312" w:cs="仿宋_GB2312"/>
          <w:b w:val="0"/>
          <w:bCs w:val="0"/>
          <w:sz w:val="28"/>
          <w:szCs w:val="28"/>
          <w:lang w:eastAsia="zh-CN"/>
        </w:rPr>
        <w:t>附件</w:t>
      </w:r>
      <w:r>
        <w:rPr>
          <w:rFonts w:hint="eastAsia" w:ascii="宋体" w:hAnsi="宋体" w:cs="仿宋_GB2312"/>
          <w:b w:val="0"/>
          <w:bCs w:val="0"/>
          <w:sz w:val="28"/>
          <w:szCs w:val="28"/>
          <w:lang w:val="en-US" w:eastAsia="zh-CN"/>
        </w:rPr>
        <w:t>1</w:t>
      </w:r>
    </w:p>
    <w:p>
      <w:pPr>
        <w:spacing w:line="580" w:lineRule="exact"/>
        <w:jc w:val="center"/>
        <w:rPr>
          <w:rFonts w:hint="eastAsia" w:ascii="宋体" w:hAnsi="宋体" w:eastAsia="宋体"/>
          <w:b/>
          <w:bCs/>
          <w:sz w:val="44"/>
          <w:szCs w:val="44"/>
          <w:lang w:eastAsia="zh-CN"/>
        </w:rPr>
      </w:pPr>
    </w:p>
    <w:p>
      <w:pPr>
        <w:spacing w:line="58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四平市铁东区财政局</w:t>
      </w:r>
    </w:p>
    <w:p>
      <w:pPr>
        <w:spacing w:line="580" w:lineRule="exact"/>
        <w:jc w:val="center"/>
        <w:rPr>
          <w:rFonts w:ascii="宋体" w:hAnsi="宋体" w:eastAsia="宋体" w:cs="宋体"/>
          <w:b/>
          <w:bCs/>
          <w:sz w:val="44"/>
          <w:szCs w:val="44"/>
        </w:rPr>
      </w:pPr>
      <w:r>
        <w:rPr>
          <w:rFonts w:hint="eastAsia" w:ascii="方正小标宋简体" w:hAnsi="方正小标宋简体" w:eastAsia="方正小标宋简体" w:cs="方正小标宋简体"/>
          <w:b w:val="0"/>
          <w:bCs w:val="0"/>
          <w:sz w:val="44"/>
          <w:szCs w:val="44"/>
        </w:rPr>
        <w:t>行政执法公示</w:t>
      </w:r>
      <w:r>
        <w:rPr>
          <w:rFonts w:hint="eastAsia" w:ascii="方正小标宋简体" w:hAnsi="方正小标宋简体" w:eastAsia="方正小标宋简体" w:cs="方正小标宋简体"/>
          <w:b w:val="0"/>
          <w:bCs w:val="0"/>
          <w:sz w:val="44"/>
          <w:szCs w:val="44"/>
          <w:lang w:eastAsia="zh-CN"/>
        </w:rPr>
        <w:t>办法</w:t>
      </w:r>
    </w:p>
    <w:p>
      <w:pPr>
        <w:spacing w:line="580" w:lineRule="exact"/>
        <w:jc w:val="center"/>
        <w:rPr>
          <w:rFonts w:ascii="宋体" w:hAnsi="宋体" w:eastAsia="黑体"/>
          <w:szCs w:val="32"/>
        </w:rPr>
      </w:pPr>
    </w:p>
    <w:p>
      <w:pPr>
        <w:numPr>
          <w:ilvl w:val="0"/>
          <w:numId w:val="1"/>
        </w:numPr>
        <w:spacing w:line="580" w:lineRule="exact"/>
        <w:jc w:val="center"/>
        <w:rPr>
          <w:rFonts w:ascii="宋体" w:hAnsi="宋体" w:eastAsia="黑体"/>
          <w:szCs w:val="32"/>
        </w:rPr>
      </w:pPr>
      <w:r>
        <w:rPr>
          <w:rFonts w:hint="eastAsia" w:ascii="宋体" w:hAnsi="宋体" w:eastAsia="黑体"/>
          <w:szCs w:val="32"/>
        </w:rPr>
        <w:t xml:space="preserve">  总  则</w:t>
      </w:r>
    </w:p>
    <w:p>
      <w:pPr>
        <w:spacing w:line="580" w:lineRule="exact"/>
        <w:ind w:firstLine="640" w:firstLineChars="200"/>
        <w:rPr>
          <w:rFonts w:ascii="宋体" w:hAnsi="宋体" w:cs="仿宋"/>
          <w:color w:val="000000"/>
          <w:szCs w:val="32"/>
        </w:rPr>
      </w:pPr>
      <w:r>
        <w:rPr>
          <w:rFonts w:hint="eastAsia" w:ascii="宋体" w:hAnsi="宋体" w:eastAsia="黑体"/>
          <w:szCs w:val="32"/>
        </w:rPr>
        <w:t xml:space="preserve">第一条  </w:t>
      </w:r>
      <w:r>
        <w:rPr>
          <w:rFonts w:hint="eastAsia" w:ascii="宋体" w:hAnsi="宋体" w:cs="仿宋"/>
          <w:color w:val="000000"/>
          <w:szCs w:val="32"/>
        </w:rPr>
        <w:t>为</w:t>
      </w:r>
      <w:r>
        <w:rPr>
          <w:rFonts w:hint="eastAsia" w:ascii="宋体" w:hAnsi="宋体" w:cs="仿宋"/>
          <w:color w:val="000000"/>
          <w:szCs w:val="32"/>
          <w:lang w:eastAsia="zh-CN"/>
        </w:rPr>
        <w:t>深入贯彻落实</w:t>
      </w:r>
      <w:r>
        <w:rPr>
          <w:rFonts w:hint="eastAsia" w:ascii="宋体" w:hAnsi="宋体" w:cs="仿宋_GB2312"/>
          <w:szCs w:val="32"/>
          <w:lang w:eastAsia="zh-CN"/>
        </w:rPr>
        <w:t>《国务院办公厅关于全面推行行政执法公示制度执法全过程记录制度重大执法决定法制审核制度的指导意见》（国办发</w:t>
      </w:r>
      <w:r>
        <w:rPr>
          <w:rFonts w:hint="eastAsia" w:ascii="宋体" w:hAnsi="宋体" w:eastAsia="宋体" w:cs="宋体"/>
          <w:szCs w:val="32"/>
          <w:lang w:eastAsia="zh-CN"/>
        </w:rPr>
        <w:t>〔</w:t>
      </w:r>
      <w:r>
        <w:rPr>
          <w:rFonts w:hint="eastAsia" w:ascii="宋体" w:hAnsi="宋体" w:eastAsia="宋体" w:cs="宋体"/>
          <w:szCs w:val="32"/>
          <w:lang w:val="en-US" w:eastAsia="zh-CN"/>
        </w:rPr>
        <w:t>2018</w:t>
      </w:r>
      <w:r>
        <w:rPr>
          <w:rFonts w:hint="eastAsia" w:ascii="宋体" w:hAnsi="宋体" w:eastAsia="宋体" w:cs="宋体"/>
          <w:szCs w:val="32"/>
          <w:lang w:eastAsia="zh-CN"/>
        </w:rPr>
        <w:t>〕</w:t>
      </w:r>
      <w:r>
        <w:rPr>
          <w:rFonts w:hint="eastAsia" w:ascii="宋体" w:hAnsi="宋体" w:eastAsia="宋体" w:cs="宋体"/>
          <w:szCs w:val="32"/>
          <w:lang w:val="en-US" w:eastAsia="zh-CN"/>
        </w:rPr>
        <w:t>118号</w:t>
      </w:r>
      <w:r>
        <w:rPr>
          <w:rFonts w:hint="eastAsia" w:ascii="宋体" w:hAnsi="宋体" w:cs="仿宋_GB2312"/>
          <w:szCs w:val="32"/>
          <w:lang w:eastAsia="zh-CN"/>
        </w:rPr>
        <w:t>）</w:t>
      </w:r>
      <w:r>
        <w:rPr>
          <w:rFonts w:hint="eastAsia" w:ascii="宋体" w:hAnsi="宋体" w:cs="仿宋"/>
          <w:color w:val="000000"/>
          <w:szCs w:val="32"/>
          <w:lang w:eastAsia="zh-CN"/>
        </w:rPr>
        <w:t>精神，</w:t>
      </w:r>
      <w:r>
        <w:rPr>
          <w:rFonts w:hint="eastAsia" w:ascii="宋体" w:hAnsi="宋体" w:cs="仿宋"/>
          <w:color w:val="000000"/>
          <w:szCs w:val="32"/>
        </w:rPr>
        <w:t>严格依法行政，提高财政行政执法的透明度，</w:t>
      </w:r>
      <w:r>
        <w:rPr>
          <w:rFonts w:hint="eastAsia" w:ascii="宋体" w:hAnsi="宋体" w:cs="仿宋_GB2312"/>
          <w:szCs w:val="32"/>
        </w:rPr>
        <w:t>切实保护公民、法人和其他组织的合法权益，</w:t>
      </w:r>
      <w:r>
        <w:rPr>
          <w:rFonts w:hint="eastAsia" w:ascii="宋体" w:hAnsi="宋体" w:cs="仿宋"/>
          <w:color w:val="000000"/>
          <w:szCs w:val="32"/>
        </w:rPr>
        <w:t>根据</w:t>
      </w:r>
      <w:r>
        <w:rPr>
          <w:rFonts w:hint="eastAsia" w:ascii="宋体" w:hAnsi="宋体" w:cs="仿宋_GB2312"/>
          <w:szCs w:val="32"/>
        </w:rPr>
        <w:t>《</w:t>
      </w:r>
      <w:r>
        <w:rPr>
          <w:rFonts w:hint="eastAsia" w:ascii="宋体" w:hAnsi="宋体" w:cs="仿宋_GB2312"/>
          <w:szCs w:val="32"/>
          <w:lang w:eastAsia="zh-CN"/>
        </w:rPr>
        <w:t>吉林省人民政府办公厅关于印发吉林省全面推行行政执法公示制度执法全过程记录制度重大执法决定法制审核制度实施方案的通知</w:t>
      </w:r>
      <w:r>
        <w:rPr>
          <w:rFonts w:hint="eastAsia" w:ascii="宋体" w:hAnsi="宋体" w:cs="仿宋_GB2312"/>
          <w:szCs w:val="32"/>
        </w:rPr>
        <w:t>》（</w:t>
      </w:r>
      <w:r>
        <w:rPr>
          <w:rFonts w:hint="eastAsia" w:ascii="宋体" w:hAnsi="宋体" w:cs="仿宋_GB2312"/>
          <w:szCs w:val="32"/>
          <w:lang w:eastAsia="zh-CN"/>
        </w:rPr>
        <w:t>吉政</w:t>
      </w:r>
      <w:r>
        <w:rPr>
          <w:rFonts w:hint="eastAsia" w:ascii="宋体" w:hAnsi="宋体" w:cs="仿宋_GB2312"/>
          <w:szCs w:val="32"/>
        </w:rPr>
        <w:t>办发〔201</w:t>
      </w:r>
      <w:r>
        <w:rPr>
          <w:rFonts w:hint="eastAsia" w:ascii="宋体" w:hAnsi="宋体" w:cs="仿宋_GB2312"/>
          <w:szCs w:val="32"/>
          <w:lang w:val="en-US" w:eastAsia="zh-CN"/>
        </w:rPr>
        <w:t>9</w:t>
      </w:r>
      <w:r>
        <w:rPr>
          <w:rFonts w:hint="eastAsia" w:ascii="宋体" w:hAnsi="宋体" w:cs="仿宋_GB2312"/>
          <w:szCs w:val="32"/>
        </w:rPr>
        <w:t>〕</w:t>
      </w:r>
      <w:r>
        <w:rPr>
          <w:rFonts w:hint="eastAsia" w:ascii="宋体" w:hAnsi="宋体" w:cs="仿宋_GB2312"/>
          <w:szCs w:val="32"/>
          <w:lang w:val="en-US" w:eastAsia="zh-CN"/>
        </w:rPr>
        <w:t>39</w:t>
      </w:r>
      <w:r>
        <w:rPr>
          <w:rFonts w:hint="eastAsia" w:ascii="宋体" w:hAnsi="宋体" w:cs="仿宋_GB2312"/>
          <w:szCs w:val="32"/>
        </w:rPr>
        <w:t>号）</w:t>
      </w:r>
      <w:r>
        <w:rPr>
          <w:rFonts w:hint="eastAsia" w:ascii="宋体" w:hAnsi="宋体" w:cs="仿宋_GB2312"/>
          <w:szCs w:val="32"/>
          <w:lang w:eastAsia="zh-CN"/>
        </w:rPr>
        <w:t>，《四平市全面推行行政执法公示制度执法全过程记录制度重大执法决定法制审核制度工作方案》（四办发</w:t>
      </w:r>
      <w:r>
        <w:rPr>
          <w:rFonts w:hint="eastAsia" w:ascii="宋体" w:hAnsi="宋体" w:cs="仿宋_GB2312"/>
          <w:szCs w:val="32"/>
        </w:rPr>
        <w:t>〔201</w:t>
      </w:r>
      <w:r>
        <w:rPr>
          <w:rFonts w:hint="eastAsia" w:ascii="宋体" w:hAnsi="宋体" w:cs="仿宋_GB2312"/>
          <w:szCs w:val="32"/>
          <w:lang w:val="en-US" w:eastAsia="zh-CN"/>
        </w:rPr>
        <w:t>9</w:t>
      </w:r>
      <w:r>
        <w:rPr>
          <w:rFonts w:hint="eastAsia" w:ascii="宋体" w:hAnsi="宋体" w:cs="仿宋_GB2312"/>
          <w:szCs w:val="32"/>
        </w:rPr>
        <w:t>〕</w:t>
      </w:r>
      <w:r>
        <w:rPr>
          <w:rFonts w:hint="eastAsia" w:ascii="宋体" w:hAnsi="宋体" w:cs="仿宋_GB2312"/>
          <w:szCs w:val="32"/>
          <w:lang w:val="en-US" w:eastAsia="zh-CN"/>
        </w:rPr>
        <w:t>22号）</w:t>
      </w:r>
      <w:r>
        <w:rPr>
          <w:rFonts w:hint="eastAsia" w:ascii="宋体" w:hAnsi="宋体" w:cs="仿宋_GB2312"/>
          <w:szCs w:val="32"/>
          <w:lang w:eastAsia="zh-CN"/>
        </w:rPr>
        <w:t>文件精神，按照</w:t>
      </w:r>
      <w:r>
        <w:rPr>
          <w:rFonts w:hint="eastAsia" w:ascii="仿宋" w:hAnsi="仿宋" w:eastAsia="仿宋"/>
          <w:sz w:val="32"/>
          <w:szCs w:val="32"/>
          <w:lang w:eastAsia="zh-CN"/>
        </w:rPr>
        <w:t>中共四平市铁东区区委办公室</w:t>
      </w:r>
      <w:r>
        <w:rPr>
          <w:rFonts w:hint="eastAsia" w:ascii="仿宋" w:hAnsi="仿宋" w:eastAsia="仿宋"/>
          <w:sz w:val="32"/>
          <w:szCs w:val="32"/>
          <w:lang w:val="en-US" w:eastAsia="zh-CN"/>
        </w:rPr>
        <w:t xml:space="preserve"> 四平市铁东区人民政府办公室关于印发《四平市铁东区全面推行行政执法公示制度执法全程记录制度重大执法决定法制审核制度工作方案》的通知</w:t>
      </w:r>
      <w:r>
        <w:rPr>
          <w:rFonts w:hint="eastAsia" w:ascii="仿宋" w:hAnsi="仿宋" w:eastAsia="仿宋"/>
          <w:sz w:val="32"/>
          <w:szCs w:val="32"/>
        </w:rPr>
        <w:t>（四</w:t>
      </w:r>
      <w:r>
        <w:rPr>
          <w:rFonts w:hint="eastAsia" w:ascii="仿宋" w:hAnsi="仿宋" w:eastAsia="仿宋"/>
          <w:sz w:val="32"/>
          <w:szCs w:val="32"/>
          <w:lang w:eastAsia="zh-CN"/>
        </w:rPr>
        <w:t>东办发</w:t>
      </w:r>
      <w:r>
        <w:rPr>
          <w:rFonts w:hint="eastAsia" w:ascii="仿宋" w:hAnsi="仿宋" w:eastAsia="仿宋"/>
          <w:sz w:val="32"/>
          <w:szCs w:val="32"/>
        </w:rPr>
        <w:t>〔</w:t>
      </w:r>
      <w:r>
        <w:rPr>
          <w:rFonts w:ascii="仿宋" w:hAnsi="仿宋" w:eastAsia="仿宋"/>
          <w:sz w:val="32"/>
          <w:szCs w:val="32"/>
        </w:rPr>
        <w:t>2019</w:t>
      </w:r>
      <w:r>
        <w:rPr>
          <w:rFonts w:hint="eastAsia" w:ascii="仿宋" w:hAnsi="仿宋" w:eastAsia="仿宋"/>
          <w:sz w:val="32"/>
          <w:szCs w:val="32"/>
        </w:rPr>
        <w:t>〕</w:t>
      </w:r>
      <w:r>
        <w:rPr>
          <w:rFonts w:hint="eastAsia" w:ascii="仿宋" w:hAnsi="仿宋" w:eastAsia="仿宋"/>
          <w:sz w:val="32"/>
          <w:szCs w:val="32"/>
          <w:lang w:val="en-US" w:eastAsia="zh-CN"/>
        </w:rPr>
        <w:t>69</w:t>
      </w:r>
      <w:r>
        <w:rPr>
          <w:rFonts w:hint="eastAsia" w:ascii="仿宋" w:hAnsi="仿宋" w:eastAsia="仿宋"/>
          <w:sz w:val="32"/>
          <w:szCs w:val="32"/>
        </w:rPr>
        <w:t>号）</w:t>
      </w:r>
      <w:r>
        <w:rPr>
          <w:rFonts w:hint="eastAsia" w:ascii="宋体" w:hAnsi="宋体" w:cs="仿宋_GB2312"/>
          <w:szCs w:val="32"/>
          <w:lang w:val="en-US" w:eastAsia="zh-CN"/>
        </w:rPr>
        <w:t>文件要求，</w:t>
      </w:r>
      <w:r>
        <w:rPr>
          <w:rFonts w:hint="eastAsia" w:ascii="宋体" w:hAnsi="宋体" w:cs="仿宋"/>
          <w:color w:val="000000"/>
          <w:szCs w:val="32"/>
        </w:rPr>
        <w:t>结合</w:t>
      </w:r>
      <w:r>
        <w:rPr>
          <w:rFonts w:hint="eastAsia" w:ascii="宋体" w:hAnsi="宋体" w:cs="仿宋"/>
          <w:color w:val="000000"/>
          <w:szCs w:val="32"/>
          <w:lang w:eastAsia="zh-CN"/>
        </w:rPr>
        <w:t>财政</w:t>
      </w:r>
      <w:r>
        <w:rPr>
          <w:rFonts w:hint="eastAsia" w:ascii="宋体" w:hAnsi="宋体" w:cs="仿宋"/>
          <w:color w:val="000000"/>
          <w:szCs w:val="32"/>
        </w:rPr>
        <w:t>工作实际，制定本办法。</w:t>
      </w:r>
      <w:bookmarkStart w:id="0" w:name="_GoBack"/>
      <w:bookmarkEnd w:id="0"/>
    </w:p>
    <w:p>
      <w:pPr>
        <w:spacing w:line="580" w:lineRule="exact"/>
        <w:ind w:firstLine="640" w:firstLineChars="200"/>
        <w:rPr>
          <w:rFonts w:ascii="宋体" w:hAnsi="宋体" w:cs="仿宋_GB2312"/>
          <w:szCs w:val="32"/>
        </w:rPr>
      </w:pPr>
      <w:r>
        <w:rPr>
          <w:rFonts w:hint="eastAsia" w:ascii="宋体" w:hAnsi="宋体" w:eastAsia="黑体"/>
          <w:szCs w:val="32"/>
        </w:rPr>
        <w:t>第二条</w:t>
      </w:r>
      <w:r>
        <w:rPr>
          <w:rFonts w:hint="eastAsia" w:ascii="宋体" w:hAnsi="宋体" w:cs="仿宋_GB2312"/>
          <w:szCs w:val="32"/>
        </w:rPr>
        <w:t xml:space="preserve">  </w:t>
      </w:r>
      <w:r>
        <w:rPr>
          <w:rFonts w:hint="eastAsia" w:ascii="宋体" w:hAnsi="宋体" w:cs="仿宋_GB2312"/>
          <w:szCs w:val="32"/>
          <w:lang w:eastAsia="zh-CN"/>
        </w:rPr>
        <w:t>本办法所称行政执法公示是指通过一定载体和方式，将我局的执法主体、人员、职责、权限、依据、程序、结果、监督方式、救济途径等行政执法信息，</w:t>
      </w:r>
      <w:r>
        <w:rPr>
          <w:rFonts w:hint="eastAsia" w:ascii="宋体" w:hAnsi="宋体" w:cs="仿宋_GB2312"/>
          <w:szCs w:val="32"/>
        </w:rPr>
        <w:t>主动向社会公开，保障行政相对人和社会公众的知情权、参与权、救济权、监督权。</w:t>
      </w:r>
    </w:p>
    <w:p>
      <w:pPr>
        <w:spacing w:line="580" w:lineRule="exact"/>
        <w:rPr>
          <w:rFonts w:ascii="宋体" w:hAnsi="宋体" w:cs="仿宋_GB2312"/>
          <w:szCs w:val="32"/>
        </w:rPr>
      </w:pPr>
      <w:r>
        <w:rPr>
          <w:rFonts w:hint="eastAsia" w:ascii="宋体" w:hAnsi="宋体" w:eastAsia="黑体"/>
          <w:szCs w:val="32"/>
        </w:rPr>
        <w:t xml:space="preserve">    第三条</w:t>
      </w:r>
      <w:r>
        <w:rPr>
          <w:rFonts w:hint="eastAsia" w:ascii="宋体" w:hAnsi="宋体" w:cs="仿宋_GB2312"/>
          <w:szCs w:val="32"/>
        </w:rPr>
        <w:t xml:space="preserve">  </w:t>
      </w:r>
      <w:r>
        <w:rPr>
          <w:rFonts w:hint="eastAsia" w:ascii="宋体" w:hAnsi="宋体" w:cs="仿宋_GB2312"/>
          <w:szCs w:val="32"/>
          <w:lang w:eastAsia="zh-CN"/>
        </w:rPr>
        <w:t>行政执法公示的范围包括：行政处罚的</w:t>
      </w:r>
      <w:r>
        <w:rPr>
          <w:rFonts w:hint="eastAsia" w:ascii="宋体" w:hAnsi="宋体" w:cs="仿宋_GB2312"/>
          <w:szCs w:val="32"/>
        </w:rPr>
        <w:t>行政执法行为。</w:t>
      </w:r>
    </w:p>
    <w:p>
      <w:pPr>
        <w:spacing w:line="580" w:lineRule="exact"/>
        <w:ind w:firstLine="640" w:firstLineChars="200"/>
        <w:rPr>
          <w:rFonts w:ascii="宋体" w:hAnsi="宋体" w:cs="仿宋_GB2312"/>
          <w:szCs w:val="32"/>
        </w:rPr>
      </w:pPr>
      <w:r>
        <w:rPr>
          <w:rFonts w:hint="eastAsia" w:ascii="宋体" w:hAnsi="宋体" w:eastAsia="黑体"/>
          <w:szCs w:val="32"/>
        </w:rPr>
        <w:t>第四条</w:t>
      </w:r>
      <w:r>
        <w:rPr>
          <w:rFonts w:hint="eastAsia" w:ascii="宋体" w:hAnsi="宋体" w:cs="仿宋_GB2312"/>
          <w:szCs w:val="32"/>
        </w:rPr>
        <w:t xml:space="preserve">  财政行政执法公示应当坚持公平、公正、合法、及时、准确、便民的原则。</w:t>
      </w:r>
    </w:p>
    <w:p>
      <w:pPr>
        <w:spacing w:line="580" w:lineRule="exact"/>
        <w:jc w:val="center"/>
        <w:rPr>
          <w:rFonts w:hint="eastAsia" w:ascii="宋体" w:hAnsi="宋体" w:eastAsia="楷体_GB2312" w:cs="楷体_GB2312"/>
          <w:szCs w:val="32"/>
          <w:lang w:eastAsia="zh-CN"/>
        </w:rPr>
      </w:pPr>
      <w:r>
        <w:rPr>
          <w:rFonts w:hint="eastAsia" w:ascii="宋体" w:hAnsi="宋体" w:eastAsia="黑体"/>
          <w:szCs w:val="32"/>
        </w:rPr>
        <w:t>第二章  公示内容</w:t>
      </w:r>
    </w:p>
    <w:p>
      <w:pPr>
        <w:spacing w:line="580" w:lineRule="exact"/>
        <w:ind w:firstLine="640"/>
        <w:rPr>
          <w:rFonts w:hint="eastAsia" w:ascii="宋体" w:hAnsi="宋体" w:cs="仿宋"/>
          <w:color w:val="000000"/>
          <w:szCs w:val="32"/>
        </w:rPr>
      </w:pPr>
      <w:r>
        <w:rPr>
          <w:rFonts w:hint="eastAsia" w:ascii="宋体" w:hAnsi="宋体" w:eastAsia="黑体"/>
          <w:szCs w:val="32"/>
        </w:rPr>
        <w:t>第五条</w:t>
      </w:r>
      <w:r>
        <w:rPr>
          <w:rFonts w:hint="eastAsia" w:ascii="宋体" w:hAnsi="宋体" w:eastAsia="仿宋" w:cs="仿宋"/>
          <w:color w:val="000000"/>
          <w:szCs w:val="32"/>
        </w:rPr>
        <w:t xml:space="preserve">  </w:t>
      </w:r>
      <w:r>
        <w:rPr>
          <w:rFonts w:hint="eastAsia" w:ascii="宋体" w:hAnsi="宋体" w:cs="仿宋"/>
          <w:color w:val="000000"/>
          <w:szCs w:val="32"/>
        </w:rPr>
        <w:t>事前公示内容主要是公开行政执法主体、人员、职责、权限、随机抽查事项清单、依据、程序、监督方式、救济渠道等信息，并根据法律、法规、规章立改废和机构职能调整等情况动态调整。</w:t>
      </w:r>
    </w:p>
    <w:p>
      <w:pPr>
        <w:spacing w:line="580" w:lineRule="exact"/>
        <w:ind w:firstLine="640"/>
        <w:rPr>
          <w:rFonts w:ascii="宋体" w:hAnsi="宋体" w:cs="仿宋"/>
          <w:color w:val="000000"/>
          <w:szCs w:val="32"/>
        </w:rPr>
      </w:pPr>
      <w:r>
        <w:rPr>
          <w:rFonts w:hint="eastAsia" w:ascii="宋体" w:hAnsi="宋体" w:eastAsia="黑体"/>
          <w:szCs w:val="32"/>
        </w:rPr>
        <w:t xml:space="preserve">第六条  </w:t>
      </w:r>
      <w:r>
        <w:rPr>
          <w:rFonts w:hint="eastAsia" w:ascii="宋体" w:hAnsi="宋体" w:cs="仿宋"/>
          <w:color w:val="000000"/>
          <w:szCs w:val="32"/>
        </w:rPr>
        <w:t>事中公开内容主要包括：</w:t>
      </w:r>
    </w:p>
    <w:p>
      <w:pPr>
        <w:spacing w:line="580" w:lineRule="exact"/>
        <w:ind w:firstLine="640"/>
        <w:rPr>
          <w:rFonts w:ascii="宋体" w:hAnsi="宋体" w:cs="仿宋"/>
          <w:color w:val="000000"/>
          <w:szCs w:val="32"/>
        </w:rPr>
      </w:pPr>
      <w:r>
        <w:rPr>
          <w:rFonts w:hint="eastAsia" w:ascii="宋体" w:hAnsi="宋体" w:cs="仿宋"/>
          <w:color w:val="000000"/>
          <w:szCs w:val="32"/>
        </w:rPr>
        <w:t>（一）行政执法人员在进行监督检查、调查取证</w:t>
      </w:r>
      <w:r>
        <w:rPr>
          <w:rFonts w:hint="eastAsia" w:ascii="宋体" w:hAnsi="宋体" w:cs="仿宋"/>
          <w:color w:val="000000"/>
          <w:szCs w:val="32"/>
          <w:lang w:eastAsia="zh-CN"/>
        </w:rPr>
        <w:t>、告知送达等执法</w:t>
      </w:r>
      <w:r>
        <w:rPr>
          <w:rFonts w:hint="eastAsia" w:ascii="宋体" w:hAnsi="宋体" w:cs="仿宋"/>
          <w:color w:val="000000"/>
          <w:szCs w:val="32"/>
        </w:rPr>
        <w:t>活动时，</w:t>
      </w:r>
      <w:r>
        <w:rPr>
          <w:rFonts w:hint="eastAsia" w:ascii="宋体" w:hAnsi="宋体" w:cs="仿宋"/>
          <w:color w:val="000000"/>
          <w:szCs w:val="32"/>
          <w:lang w:eastAsia="zh-CN"/>
        </w:rPr>
        <w:t>应当</w:t>
      </w:r>
      <w:r>
        <w:rPr>
          <w:rFonts w:hint="eastAsia" w:ascii="宋体" w:hAnsi="宋体" w:eastAsia="仿宋_GB2312"/>
          <w:sz w:val="32"/>
          <w:szCs w:val="32"/>
        </w:rPr>
        <w:t>主动出示</w:t>
      </w:r>
      <w:r>
        <w:rPr>
          <w:rFonts w:hint="eastAsia" w:ascii="宋体" w:hAnsi="宋体"/>
          <w:sz w:val="32"/>
          <w:szCs w:val="32"/>
          <w:lang w:eastAsia="zh-CN"/>
        </w:rPr>
        <w:t>省政府统一颁发的执法证件</w:t>
      </w:r>
      <w:r>
        <w:rPr>
          <w:rFonts w:hint="eastAsia" w:ascii="宋体" w:hAnsi="宋体" w:cs="仿宋"/>
          <w:color w:val="000000"/>
          <w:szCs w:val="32"/>
        </w:rPr>
        <w:t>，出具执法文书，告知行政相对人执法事由</w:t>
      </w:r>
      <w:r>
        <w:rPr>
          <w:rFonts w:hint="eastAsia" w:ascii="宋体" w:hAnsi="宋体" w:cs="仿宋"/>
          <w:color w:val="000000"/>
          <w:szCs w:val="32"/>
          <w:lang w:eastAsia="zh-CN"/>
        </w:rPr>
        <w:t>、执法依据，行政相对人依法享有的听证权、陈述权、申辩权和申请行政复议或者提起行政诉讼等法定权利和救济途径等内容，并做好说明解释工作。</w:t>
      </w:r>
    </w:p>
    <w:p>
      <w:pPr>
        <w:spacing w:line="580" w:lineRule="exact"/>
        <w:ind w:firstLine="640"/>
        <w:rPr>
          <w:rFonts w:ascii="宋体" w:hAnsi="宋体"/>
        </w:rPr>
      </w:pPr>
      <w:r>
        <w:rPr>
          <w:rFonts w:hint="eastAsia" w:ascii="宋体" w:hAnsi="宋体"/>
        </w:rPr>
        <w:t>（二）</w:t>
      </w:r>
      <w:r>
        <w:rPr>
          <w:rFonts w:hint="eastAsia" w:ascii="宋体" w:hAnsi="宋体"/>
          <w:lang w:eastAsia="zh-CN"/>
        </w:rPr>
        <w:t>行政确认事项</w:t>
      </w:r>
      <w:r>
        <w:rPr>
          <w:rFonts w:hint="eastAsia" w:ascii="宋体" w:hAnsi="宋体"/>
        </w:rPr>
        <w:t>主动公示</w:t>
      </w:r>
      <w:r>
        <w:rPr>
          <w:rFonts w:hint="eastAsia" w:ascii="宋体" w:hAnsi="宋体"/>
          <w:lang w:eastAsia="zh-CN"/>
        </w:rPr>
        <w:t>服务指南</w:t>
      </w:r>
      <w:r>
        <w:rPr>
          <w:rFonts w:hint="eastAsia" w:ascii="宋体" w:hAnsi="宋体"/>
        </w:rPr>
        <w:t>、联系方式等内容。</w:t>
      </w:r>
      <w:r>
        <w:rPr>
          <w:rFonts w:hint="eastAsia" w:ascii="宋体" w:hAnsi="宋体"/>
          <w:lang w:eastAsia="zh-CN"/>
        </w:rPr>
        <w:t>告知</w:t>
      </w:r>
      <w:r>
        <w:rPr>
          <w:rFonts w:hint="eastAsia" w:ascii="宋体" w:hAnsi="宋体" w:cs="仿宋"/>
          <w:color w:val="000000"/>
          <w:szCs w:val="32"/>
          <w:lang w:eastAsia="zh-CN"/>
        </w:rPr>
        <w:t>行政相对人依法享有的听证权、陈述权、申辩权和申请行政复议或者提起行政诉讼等法定权利和救济途径等内容。</w:t>
      </w:r>
    </w:p>
    <w:p>
      <w:pPr>
        <w:spacing w:line="580" w:lineRule="exact"/>
        <w:ind w:firstLine="640"/>
        <w:rPr>
          <w:rFonts w:ascii="宋体" w:hAnsi="宋体" w:cs="仿宋_GB2312"/>
          <w:szCs w:val="32"/>
        </w:rPr>
      </w:pPr>
      <w:r>
        <w:rPr>
          <w:rFonts w:hint="eastAsia" w:ascii="宋体" w:hAnsi="宋体" w:eastAsia="黑体"/>
          <w:szCs w:val="32"/>
        </w:rPr>
        <w:t>第七条</w:t>
      </w:r>
      <w:r>
        <w:rPr>
          <w:rFonts w:hint="eastAsia" w:ascii="宋体" w:hAnsi="宋体" w:cs="仿宋_GB2312"/>
          <w:b/>
          <w:bCs/>
          <w:szCs w:val="32"/>
        </w:rPr>
        <w:t xml:space="preserve">  </w:t>
      </w:r>
      <w:r>
        <w:rPr>
          <w:rFonts w:hint="eastAsia" w:ascii="宋体" w:hAnsi="宋体" w:cs="仿宋_GB2312"/>
          <w:szCs w:val="32"/>
        </w:rPr>
        <w:t>事后公开内容包括：</w:t>
      </w:r>
    </w:p>
    <w:p>
      <w:pPr>
        <w:spacing w:line="580" w:lineRule="exact"/>
        <w:ind w:firstLine="640" w:firstLineChars="200"/>
        <w:rPr>
          <w:rFonts w:hint="eastAsia" w:ascii="宋体" w:hAnsi="宋体" w:eastAsia="仿宋_GB2312" w:cs="仿宋"/>
          <w:color w:val="000000"/>
          <w:szCs w:val="32"/>
          <w:lang w:eastAsia="zh-CN"/>
        </w:rPr>
      </w:pPr>
      <w:r>
        <w:rPr>
          <w:rFonts w:hint="eastAsia" w:ascii="宋体" w:hAnsi="宋体" w:cs="仿宋_GB2312"/>
          <w:szCs w:val="32"/>
        </w:rPr>
        <w:t>（一）</w:t>
      </w:r>
      <w:r>
        <w:rPr>
          <w:rFonts w:hint="eastAsia" w:ascii="宋体" w:hAnsi="宋体" w:cs="仿宋"/>
          <w:color w:val="000000"/>
          <w:szCs w:val="32"/>
        </w:rPr>
        <w:t>行政处罚。行政处罚相对人、违法事实、处罚依据、处罚结果、处罚时间等。</w:t>
      </w:r>
    </w:p>
    <w:p>
      <w:pPr>
        <w:spacing w:line="580" w:lineRule="exact"/>
        <w:ind w:firstLine="640"/>
        <w:rPr>
          <w:rFonts w:ascii="宋体" w:hAnsi="宋体" w:cs="仿宋"/>
          <w:szCs w:val="32"/>
        </w:rPr>
      </w:pPr>
      <w:r>
        <w:rPr>
          <w:rFonts w:hint="eastAsia" w:ascii="宋体" w:hAnsi="宋体" w:eastAsia="黑体"/>
          <w:szCs w:val="32"/>
        </w:rPr>
        <w:t>第</w:t>
      </w:r>
      <w:r>
        <w:rPr>
          <w:rFonts w:hint="eastAsia" w:ascii="宋体" w:hAnsi="宋体" w:eastAsia="黑体"/>
          <w:szCs w:val="32"/>
          <w:lang w:eastAsia="zh-CN"/>
        </w:rPr>
        <w:t>八</w:t>
      </w:r>
      <w:r>
        <w:rPr>
          <w:rFonts w:hint="eastAsia" w:ascii="宋体" w:hAnsi="宋体" w:eastAsia="黑体"/>
          <w:szCs w:val="32"/>
        </w:rPr>
        <w:t xml:space="preserve">条  </w:t>
      </w:r>
      <w:r>
        <w:rPr>
          <w:rFonts w:hint="eastAsia" w:ascii="宋体" w:hAnsi="宋体" w:cs="仿宋"/>
          <w:szCs w:val="32"/>
        </w:rPr>
        <w:t>有下列情形之一的行政执法决定信息，不予公开：</w:t>
      </w:r>
    </w:p>
    <w:p>
      <w:pPr>
        <w:pStyle w:val="5"/>
        <w:numPr>
          <w:ilvl w:val="0"/>
          <w:numId w:val="2"/>
        </w:numPr>
        <w:spacing w:line="580" w:lineRule="exact"/>
        <w:ind w:firstLineChars="0"/>
        <w:rPr>
          <w:rFonts w:ascii="宋体" w:hAnsi="宋体" w:cs="仿宋"/>
          <w:szCs w:val="32"/>
        </w:rPr>
      </w:pPr>
      <w:r>
        <w:rPr>
          <w:rFonts w:hint="eastAsia" w:ascii="宋体" w:hAnsi="宋体" w:cs="仿宋"/>
          <w:szCs w:val="32"/>
        </w:rPr>
        <w:t>行政相对人是未成年人的；</w:t>
      </w:r>
    </w:p>
    <w:p>
      <w:pPr>
        <w:pStyle w:val="5"/>
        <w:numPr>
          <w:ilvl w:val="0"/>
          <w:numId w:val="2"/>
        </w:numPr>
        <w:spacing w:line="580" w:lineRule="exact"/>
        <w:ind w:firstLineChars="0"/>
        <w:rPr>
          <w:rFonts w:ascii="宋体" w:hAnsi="宋体" w:cs="仿宋"/>
          <w:szCs w:val="32"/>
        </w:rPr>
      </w:pPr>
      <w:r>
        <w:rPr>
          <w:rFonts w:hint="eastAsia" w:ascii="宋体" w:hAnsi="宋体" w:cs="仿宋"/>
          <w:szCs w:val="32"/>
        </w:rPr>
        <w:t>事项涉及国家机密、商业秘密、个人隐私的；</w:t>
      </w:r>
    </w:p>
    <w:p>
      <w:pPr>
        <w:pStyle w:val="5"/>
        <w:numPr>
          <w:ilvl w:val="0"/>
          <w:numId w:val="2"/>
        </w:numPr>
        <w:spacing w:line="580" w:lineRule="exact"/>
        <w:ind w:firstLineChars="0"/>
        <w:rPr>
          <w:rFonts w:ascii="宋体" w:hAnsi="宋体" w:cs="仿宋"/>
          <w:szCs w:val="32"/>
        </w:rPr>
      </w:pPr>
      <w:r>
        <w:rPr>
          <w:rFonts w:hint="eastAsia" w:ascii="宋体" w:hAnsi="宋体" w:cs="仿宋"/>
          <w:szCs w:val="32"/>
        </w:rPr>
        <w:t>公开后可能危及国家安全、公共安全、经济安全</w:t>
      </w:r>
    </w:p>
    <w:p>
      <w:pPr>
        <w:spacing w:line="580" w:lineRule="exact"/>
        <w:rPr>
          <w:rFonts w:ascii="宋体" w:hAnsi="宋体" w:cs="仿宋"/>
          <w:szCs w:val="32"/>
        </w:rPr>
      </w:pPr>
      <w:r>
        <w:rPr>
          <w:rFonts w:hint="eastAsia" w:ascii="宋体" w:hAnsi="宋体" w:cs="仿宋"/>
          <w:szCs w:val="32"/>
        </w:rPr>
        <w:t>和社会稳定的；</w:t>
      </w:r>
    </w:p>
    <w:p>
      <w:pPr>
        <w:spacing w:line="580" w:lineRule="exact"/>
        <w:rPr>
          <w:rFonts w:ascii="宋体" w:hAnsi="宋体" w:cs="仿宋"/>
          <w:szCs w:val="32"/>
        </w:rPr>
      </w:pPr>
      <w:r>
        <w:rPr>
          <w:rFonts w:hint="eastAsia" w:ascii="宋体" w:hAnsi="宋体" w:cs="仿宋"/>
          <w:szCs w:val="32"/>
        </w:rPr>
        <w:t xml:space="preserve">    （四）可能妨害正常执法活动的执法信息</w:t>
      </w:r>
    </w:p>
    <w:p>
      <w:pPr>
        <w:spacing w:line="580" w:lineRule="exact"/>
        <w:rPr>
          <w:rFonts w:ascii="宋体" w:hAnsi="宋体"/>
        </w:rPr>
      </w:pPr>
      <w:r>
        <w:rPr>
          <w:rFonts w:hint="eastAsia" w:ascii="宋体" w:hAnsi="宋体"/>
        </w:rPr>
        <w:t xml:space="preserve">    法律、法规、规章对行政执法决定（结果）公开另有规定的，从其规定。</w:t>
      </w:r>
    </w:p>
    <w:p>
      <w:pPr>
        <w:spacing w:line="580" w:lineRule="exact"/>
        <w:jc w:val="center"/>
        <w:rPr>
          <w:rFonts w:ascii="宋体" w:hAnsi="宋体" w:eastAsia="黑体"/>
          <w:szCs w:val="32"/>
        </w:rPr>
      </w:pPr>
      <w:r>
        <w:rPr>
          <w:rFonts w:hint="eastAsia" w:ascii="宋体" w:hAnsi="宋体" w:eastAsia="黑体"/>
          <w:szCs w:val="32"/>
        </w:rPr>
        <w:t>第三章  公示载体</w:t>
      </w:r>
    </w:p>
    <w:p>
      <w:pPr>
        <w:spacing w:line="580" w:lineRule="exact"/>
        <w:ind w:firstLine="640"/>
        <w:rPr>
          <w:rFonts w:ascii="宋体" w:hAnsi="宋体" w:cs="仿宋_GB2312"/>
          <w:szCs w:val="32"/>
        </w:rPr>
      </w:pPr>
      <w:r>
        <w:rPr>
          <w:rFonts w:hint="eastAsia" w:ascii="宋体" w:hAnsi="宋体" w:eastAsia="黑体"/>
          <w:szCs w:val="32"/>
        </w:rPr>
        <w:t>第</w:t>
      </w:r>
      <w:r>
        <w:rPr>
          <w:rFonts w:hint="eastAsia" w:ascii="宋体" w:hAnsi="宋体" w:eastAsia="黑体"/>
          <w:szCs w:val="32"/>
          <w:lang w:eastAsia="zh-CN"/>
        </w:rPr>
        <w:t>九</w:t>
      </w:r>
      <w:r>
        <w:rPr>
          <w:rFonts w:hint="eastAsia" w:ascii="宋体" w:hAnsi="宋体" w:eastAsia="黑体"/>
          <w:szCs w:val="32"/>
        </w:rPr>
        <w:t>条</w:t>
      </w:r>
      <w:r>
        <w:rPr>
          <w:rFonts w:hint="eastAsia" w:ascii="宋体" w:hAnsi="宋体" w:cs="仿宋_GB2312"/>
          <w:szCs w:val="32"/>
        </w:rPr>
        <w:t xml:space="preserve">  公示以网络平台为主要载体，以政府文件、新闻媒体、办公场所等为补充，</w:t>
      </w:r>
      <w:r>
        <w:rPr>
          <w:rFonts w:hint="eastAsia" w:ascii="宋体" w:hAnsi="宋体" w:cs="仿宋_GB2312"/>
          <w:szCs w:val="32"/>
          <w:lang w:eastAsia="zh-CN"/>
        </w:rPr>
        <w:t>不断拓展公开渠道方式，</w:t>
      </w:r>
      <w:r>
        <w:rPr>
          <w:rFonts w:hint="eastAsia" w:ascii="宋体" w:hAnsi="宋体" w:cs="仿宋_GB2312"/>
          <w:szCs w:val="32"/>
        </w:rPr>
        <w:t>全面、准确、及时公开有关行政执法信息。</w:t>
      </w:r>
      <w:r>
        <w:rPr>
          <w:rFonts w:hint="eastAsia" w:ascii="宋体" w:hAnsi="宋体" w:cs="仿宋_GB2312"/>
          <w:szCs w:val="32"/>
          <w:lang w:eastAsia="zh-CN"/>
        </w:rPr>
        <w:t>法律法规规章另有规定的，从其规定。</w:t>
      </w:r>
    </w:p>
    <w:p>
      <w:pPr>
        <w:spacing w:line="580" w:lineRule="exact"/>
        <w:ind w:firstLine="640" w:firstLineChars="200"/>
        <w:rPr>
          <w:rFonts w:ascii="宋体" w:hAnsi="宋体" w:cs="仿宋_GB2312"/>
          <w:szCs w:val="32"/>
        </w:rPr>
      </w:pPr>
      <w:r>
        <w:rPr>
          <w:rFonts w:hint="eastAsia" w:ascii="宋体" w:hAnsi="宋体" w:cs="仿宋_GB2312"/>
          <w:szCs w:val="32"/>
        </w:rPr>
        <w:t>网络平台主要包括政府和</w:t>
      </w:r>
      <w:r>
        <w:rPr>
          <w:rFonts w:hint="eastAsia" w:ascii="宋体" w:hAnsi="宋体" w:cs="仿宋_GB2312"/>
          <w:szCs w:val="32"/>
          <w:lang w:eastAsia="zh-CN"/>
        </w:rPr>
        <w:t>部门</w:t>
      </w:r>
      <w:r>
        <w:rPr>
          <w:rFonts w:hint="eastAsia" w:ascii="宋体" w:hAnsi="宋体" w:cs="仿宋_GB2312"/>
          <w:szCs w:val="32"/>
        </w:rPr>
        <w:t>门户网站、</w:t>
      </w:r>
      <w:r>
        <w:rPr>
          <w:rFonts w:hint="eastAsia" w:ascii="宋体" w:hAnsi="宋体" w:cs="仿宋_GB2312"/>
          <w:szCs w:val="32"/>
          <w:lang w:eastAsia="zh-CN"/>
        </w:rPr>
        <w:t>互联网</w:t>
      </w:r>
      <w:r>
        <w:rPr>
          <w:rFonts w:hint="eastAsia" w:ascii="宋体" w:hAnsi="宋体" w:cs="仿宋_GB2312"/>
          <w:szCs w:val="32"/>
          <w:lang w:val="en-US" w:eastAsia="zh-CN"/>
        </w:rPr>
        <w:t>+监督、</w:t>
      </w:r>
      <w:r>
        <w:rPr>
          <w:rFonts w:hint="eastAsia" w:ascii="宋体" w:hAnsi="宋体" w:cs="仿宋_GB2312"/>
          <w:szCs w:val="32"/>
        </w:rPr>
        <w:t>信用信息系统等。</w:t>
      </w:r>
    </w:p>
    <w:p>
      <w:pPr>
        <w:spacing w:line="580" w:lineRule="exact"/>
        <w:ind w:firstLine="640" w:firstLineChars="200"/>
        <w:rPr>
          <w:rFonts w:ascii="宋体" w:hAnsi="宋体" w:cs="仿宋_GB2312"/>
          <w:szCs w:val="32"/>
        </w:rPr>
      </w:pPr>
      <w:r>
        <w:rPr>
          <w:rFonts w:hint="eastAsia" w:ascii="宋体" w:hAnsi="宋体" w:cs="仿宋_GB2312"/>
          <w:szCs w:val="32"/>
        </w:rPr>
        <w:t>政府文件主要包括政府公报、信息简报、法规文件汇编等。</w:t>
      </w:r>
    </w:p>
    <w:p>
      <w:pPr>
        <w:spacing w:line="580" w:lineRule="exact"/>
        <w:ind w:firstLine="640" w:firstLineChars="200"/>
        <w:rPr>
          <w:rFonts w:ascii="宋体" w:hAnsi="宋体" w:cs="仿宋_GB2312"/>
          <w:szCs w:val="32"/>
        </w:rPr>
      </w:pPr>
      <w:r>
        <w:rPr>
          <w:rFonts w:hint="eastAsia" w:ascii="宋体" w:hAnsi="宋体" w:cs="仿宋_GB2312"/>
          <w:szCs w:val="32"/>
        </w:rPr>
        <w:t>新闻媒体主要包括新闻发布会、听证会、报刊、广播、电视等。</w:t>
      </w:r>
    </w:p>
    <w:p>
      <w:pPr>
        <w:spacing w:line="580" w:lineRule="exact"/>
        <w:ind w:firstLine="640" w:firstLineChars="200"/>
        <w:rPr>
          <w:rFonts w:ascii="宋体" w:hAnsi="宋体" w:eastAsia="仿宋" w:cs="仿宋"/>
          <w:color w:val="000000"/>
          <w:szCs w:val="32"/>
        </w:rPr>
      </w:pPr>
      <w:r>
        <w:rPr>
          <w:rFonts w:hint="eastAsia" w:ascii="宋体" w:hAnsi="宋体" w:cs="仿宋_GB2312"/>
          <w:szCs w:val="32"/>
        </w:rPr>
        <w:t>办公场所主要包括办事大厅、服务窗口信息公开栏等。</w:t>
      </w:r>
    </w:p>
    <w:p>
      <w:pPr>
        <w:spacing w:line="580" w:lineRule="exact"/>
        <w:jc w:val="center"/>
        <w:rPr>
          <w:rFonts w:ascii="宋体" w:hAnsi="宋体" w:eastAsia="黑体"/>
          <w:szCs w:val="32"/>
        </w:rPr>
      </w:pPr>
      <w:r>
        <w:rPr>
          <w:rFonts w:hint="eastAsia" w:ascii="宋体" w:hAnsi="宋体" w:eastAsia="黑体"/>
          <w:szCs w:val="32"/>
        </w:rPr>
        <w:t>第四章  公示程序</w:t>
      </w:r>
    </w:p>
    <w:p>
      <w:pPr>
        <w:spacing w:line="580" w:lineRule="exact"/>
        <w:ind w:firstLine="641"/>
        <w:rPr>
          <w:rFonts w:ascii="宋体" w:hAnsi="宋体"/>
          <w:color w:val="000000"/>
          <w:szCs w:val="32"/>
        </w:rPr>
      </w:pPr>
      <w:r>
        <w:rPr>
          <w:rFonts w:hint="eastAsia" w:ascii="宋体" w:hAnsi="宋体" w:eastAsia="黑体"/>
          <w:color w:val="000000"/>
          <w:szCs w:val="32"/>
        </w:rPr>
        <w:t>第十条</w:t>
      </w:r>
      <w:r>
        <w:rPr>
          <w:rFonts w:hint="eastAsia" w:ascii="宋体" w:hAnsi="宋体" w:cs="仿宋"/>
          <w:color w:val="000000"/>
          <w:szCs w:val="32"/>
        </w:rPr>
        <w:t xml:space="preserve">  </w:t>
      </w:r>
      <w:r>
        <w:rPr>
          <w:rFonts w:hint="eastAsia" w:ascii="宋体" w:hAnsi="宋体" w:cs="仿宋"/>
          <w:color w:val="000000"/>
          <w:szCs w:val="32"/>
          <w:lang w:eastAsia="zh-CN"/>
        </w:rPr>
        <w:t>财政行政执法事前公示的</w:t>
      </w:r>
      <w:r>
        <w:rPr>
          <w:rFonts w:hint="eastAsia" w:ascii="宋体" w:hAnsi="宋体"/>
          <w:sz w:val="32"/>
          <w:szCs w:val="32"/>
          <w:lang w:val="en-US" w:eastAsia="zh-CN"/>
        </w:rPr>
        <w:t>内容，</w:t>
      </w:r>
      <w:r>
        <w:rPr>
          <w:rFonts w:hint="eastAsia" w:ascii="宋体" w:hAnsi="宋体" w:cs="仿宋"/>
          <w:color w:val="000000"/>
          <w:szCs w:val="32"/>
          <w:lang w:eastAsia="zh-CN"/>
        </w:rPr>
        <w:t>由局综合科会同各有关科室、单位确定，由综合科会同局办公室、信息中心统一公开。</w:t>
      </w:r>
      <w:r>
        <w:rPr>
          <w:rFonts w:hint="eastAsia" w:ascii="宋体" w:hAnsi="宋体" w:cs="仿宋"/>
          <w:color w:val="000000"/>
          <w:szCs w:val="32"/>
        </w:rPr>
        <w:t>公示内容发生变化的，应当自调整之日起20个工作日内及时</w:t>
      </w:r>
      <w:r>
        <w:rPr>
          <w:rFonts w:hint="eastAsia" w:ascii="宋体" w:hAnsi="宋体" w:cs="仿宋"/>
          <w:color w:val="000000"/>
          <w:szCs w:val="32"/>
          <w:lang w:eastAsia="zh-CN"/>
        </w:rPr>
        <w:t>报综合科</w:t>
      </w:r>
      <w:r>
        <w:rPr>
          <w:rFonts w:hint="eastAsia" w:ascii="宋体" w:hAnsi="宋体" w:cs="仿宋"/>
          <w:color w:val="000000"/>
          <w:szCs w:val="32"/>
        </w:rPr>
        <w:t>更新相关公示内容。</w:t>
      </w:r>
    </w:p>
    <w:p>
      <w:pPr>
        <w:spacing w:line="580" w:lineRule="exact"/>
        <w:ind w:firstLine="640" w:firstLineChars="200"/>
        <w:rPr>
          <w:rFonts w:ascii="宋体" w:hAnsi="宋体" w:cs="仿宋"/>
          <w:color w:val="000000"/>
          <w:szCs w:val="32"/>
        </w:rPr>
      </w:pPr>
      <w:r>
        <w:rPr>
          <w:rFonts w:hint="eastAsia" w:ascii="宋体" w:hAnsi="宋体" w:eastAsia="黑体"/>
          <w:szCs w:val="32"/>
        </w:rPr>
        <w:t>第十</w:t>
      </w:r>
      <w:r>
        <w:rPr>
          <w:rFonts w:hint="eastAsia" w:ascii="宋体" w:hAnsi="宋体" w:eastAsia="黑体"/>
          <w:szCs w:val="32"/>
          <w:lang w:eastAsia="zh-CN"/>
        </w:rPr>
        <w:t>一</w:t>
      </w:r>
      <w:r>
        <w:rPr>
          <w:rFonts w:hint="eastAsia" w:ascii="宋体" w:hAnsi="宋体" w:eastAsia="黑体"/>
          <w:szCs w:val="32"/>
        </w:rPr>
        <w:t>条</w:t>
      </w:r>
      <w:r>
        <w:rPr>
          <w:rFonts w:hint="eastAsia" w:ascii="宋体" w:hAnsi="宋体" w:cs="仿宋_GB2312"/>
          <w:b/>
          <w:bCs/>
          <w:szCs w:val="32"/>
        </w:rPr>
        <w:t xml:space="preserve">  </w:t>
      </w:r>
      <w:r>
        <w:rPr>
          <w:rFonts w:hint="eastAsia" w:ascii="宋体" w:hAnsi="宋体" w:cs="仿宋_GB2312"/>
          <w:szCs w:val="32"/>
        </w:rPr>
        <w:t>财政行政执法事后公开</w:t>
      </w:r>
      <w:r>
        <w:rPr>
          <w:rFonts w:hint="eastAsia" w:ascii="宋体" w:hAnsi="宋体" w:cs="仿宋_GB2312"/>
          <w:szCs w:val="32"/>
          <w:lang w:eastAsia="zh-CN"/>
        </w:rPr>
        <w:t>，按照“谁执法、谁公开”的原则，</w:t>
      </w:r>
      <w:r>
        <w:rPr>
          <w:rFonts w:hint="eastAsia" w:ascii="宋体" w:hAnsi="宋体" w:cs="仿宋"/>
          <w:color w:val="000000"/>
          <w:szCs w:val="32"/>
        </w:rPr>
        <w:t>由</w:t>
      </w:r>
      <w:r>
        <w:rPr>
          <w:rFonts w:hint="eastAsia" w:ascii="宋体" w:hAnsi="宋体" w:cs="仿宋"/>
          <w:color w:val="000000"/>
          <w:szCs w:val="32"/>
          <w:lang w:eastAsia="zh-CN"/>
        </w:rPr>
        <w:t>局</w:t>
      </w:r>
      <w:r>
        <w:rPr>
          <w:rFonts w:hint="eastAsia" w:ascii="宋体" w:hAnsi="宋体" w:cs="仿宋"/>
          <w:color w:val="000000"/>
          <w:szCs w:val="32"/>
        </w:rPr>
        <w:t>内执法</w:t>
      </w:r>
      <w:r>
        <w:rPr>
          <w:rFonts w:hint="eastAsia" w:ascii="宋体" w:hAnsi="宋体" w:cs="仿宋"/>
          <w:color w:val="000000"/>
          <w:szCs w:val="32"/>
          <w:lang w:eastAsia="zh-CN"/>
        </w:rPr>
        <w:t>科室、单位</w:t>
      </w:r>
      <w:r>
        <w:rPr>
          <w:rFonts w:hint="eastAsia" w:ascii="宋体" w:hAnsi="宋体" w:cs="仿宋"/>
          <w:color w:val="000000"/>
          <w:szCs w:val="32"/>
        </w:rPr>
        <w:t>负责人批准后向社会公示。</w:t>
      </w:r>
      <w:r>
        <w:rPr>
          <w:rFonts w:hint="eastAsia" w:ascii="宋体" w:hAnsi="宋体" w:cs="仿宋_GB2312"/>
          <w:szCs w:val="32"/>
          <w:lang w:eastAsia="zh-CN"/>
        </w:rPr>
        <w:t>各类行政执法决定（结果）应当自该信息形成或者变更之日起</w:t>
      </w:r>
      <w:r>
        <w:rPr>
          <w:rFonts w:hint="eastAsia" w:ascii="宋体" w:hAnsi="宋体" w:cs="仿宋_GB2312"/>
          <w:szCs w:val="32"/>
          <w:lang w:val="en-US" w:eastAsia="zh-CN"/>
        </w:rPr>
        <w:t>7个工作日内予以公开。涉及双随机抽查的，</w:t>
      </w:r>
      <w:r>
        <w:rPr>
          <w:rFonts w:hint="eastAsia" w:ascii="宋体" w:hAnsi="宋体" w:cs="仿宋"/>
          <w:color w:val="000000"/>
          <w:szCs w:val="32"/>
        </w:rPr>
        <w:t>对抽查结果正常的市场主体，自抽查结束之日起20个工作日内</w:t>
      </w:r>
      <w:r>
        <w:rPr>
          <w:rFonts w:hint="eastAsia" w:ascii="宋体" w:hAnsi="宋体" w:cs="仿宋"/>
          <w:color w:val="000000"/>
          <w:szCs w:val="32"/>
          <w:lang w:eastAsia="zh-CN"/>
        </w:rPr>
        <w:t>向社会公开</w:t>
      </w:r>
      <w:r>
        <w:rPr>
          <w:rFonts w:hint="eastAsia" w:ascii="宋体" w:hAnsi="宋体" w:cs="仿宋"/>
          <w:color w:val="000000"/>
          <w:szCs w:val="32"/>
        </w:rPr>
        <w:t>，对抽查有问题的市场主体，依法作出处理并向社会公示。</w:t>
      </w:r>
    </w:p>
    <w:p>
      <w:pPr>
        <w:spacing w:line="580" w:lineRule="exact"/>
        <w:rPr>
          <w:rFonts w:ascii="宋体" w:hAnsi="宋体" w:cs="仿宋"/>
          <w:color w:val="000000"/>
          <w:szCs w:val="32"/>
        </w:rPr>
      </w:pPr>
      <w:r>
        <w:rPr>
          <w:rFonts w:hint="eastAsia" w:ascii="宋体" w:hAnsi="宋体" w:cs="仿宋"/>
          <w:color w:val="000000"/>
          <w:szCs w:val="32"/>
        </w:rPr>
        <w:t xml:space="preserve">    </w:t>
      </w:r>
      <w:r>
        <w:rPr>
          <w:rFonts w:hint="eastAsia" w:ascii="宋体" w:hAnsi="宋体" w:eastAsia="黑体"/>
          <w:szCs w:val="32"/>
        </w:rPr>
        <w:t>第十</w:t>
      </w:r>
      <w:r>
        <w:rPr>
          <w:rFonts w:hint="eastAsia" w:ascii="宋体" w:hAnsi="宋体" w:eastAsia="黑体"/>
          <w:szCs w:val="32"/>
          <w:lang w:eastAsia="zh-CN"/>
        </w:rPr>
        <w:t>二</w:t>
      </w:r>
      <w:r>
        <w:rPr>
          <w:rFonts w:hint="eastAsia" w:ascii="宋体" w:hAnsi="宋体" w:eastAsia="黑体"/>
          <w:szCs w:val="32"/>
        </w:rPr>
        <w:t>条</w:t>
      </w:r>
      <w:r>
        <w:rPr>
          <w:rFonts w:hint="eastAsia" w:ascii="宋体" w:hAnsi="宋体" w:eastAsia="黑体"/>
          <w:szCs w:val="32"/>
          <w:lang w:val="en-US" w:eastAsia="zh-CN"/>
        </w:rPr>
        <w:t xml:space="preserve">  </w:t>
      </w:r>
      <w:r>
        <w:rPr>
          <w:rFonts w:hint="eastAsia" w:ascii="宋体" w:hAnsi="宋体" w:cs="仿宋"/>
          <w:color w:val="000000"/>
          <w:szCs w:val="32"/>
        </w:rPr>
        <w:t>公开期限</w:t>
      </w:r>
      <w:r>
        <w:rPr>
          <w:rFonts w:hint="eastAsia" w:ascii="宋体" w:hAnsi="宋体" w:cs="仿宋"/>
          <w:color w:val="000000"/>
          <w:szCs w:val="32"/>
          <w:lang w:eastAsia="zh-CN"/>
        </w:rPr>
        <w:t>：</w:t>
      </w:r>
      <w:r>
        <w:rPr>
          <w:rFonts w:hint="eastAsia" w:ascii="宋体" w:hAnsi="宋体" w:cs="仿宋"/>
          <w:color w:val="000000"/>
          <w:szCs w:val="32"/>
        </w:rPr>
        <w:t>行政执法决定（结果）信息公开满5年的，可以从公示载体上撤下。行政相对人是自然人的，公开满2年的，可以从公示载体上撤下。原行政处罚决定被依法撤销、确认违法或者要求重新作出的，及时撤下公开的原行政处罚案件信息，并作出必要的说明。</w:t>
      </w:r>
    </w:p>
    <w:p>
      <w:pPr>
        <w:spacing w:line="580" w:lineRule="exact"/>
        <w:ind w:firstLine="640"/>
        <w:rPr>
          <w:rFonts w:ascii="宋体" w:hAnsi="宋体" w:cs="仿宋"/>
          <w:color w:val="000000"/>
          <w:szCs w:val="32"/>
        </w:rPr>
      </w:pPr>
      <w:r>
        <w:rPr>
          <w:rFonts w:hint="eastAsia" w:ascii="宋体" w:hAnsi="宋体" w:eastAsia="黑体"/>
          <w:color w:val="000000"/>
          <w:szCs w:val="32"/>
        </w:rPr>
        <w:t>第十</w:t>
      </w:r>
      <w:r>
        <w:rPr>
          <w:rFonts w:hint="eastAsia" w:ascii="宋体" w:hAnsi="宋体" w:eastAsia="黑体"/>
          <w:color w:val="000000"/>
          <w:szCs w:val="32"/>
          <w:lang w:eastAsia="zh-CN"/>
        </w:rPr>
        <w:t>三</w:t>
      </w:r>
      <w:r>
        <w:rPr>
          <w:rFonts w:hint="eastAsia" w:ascii="宋体" w:hAnsi="宋体" w:eastAsia="黑体"/>
          <w:color w:val="000000"/>
          <w:szCs w:val="32"/>
        </w:rPr>
        <w:t>条</w:t>
      </w:r>
      <w:r>
        <w:rPr>
          <w:rFonts w:hint="eastAsia" w:ascii="宋体" w:hAnsi="宋体"/>
          <w:color w:val="000000"/>
          <w:szCs w:val="32"/>
        </w:rPr>
        <w:t xml:space="preserve">  </w:t>
      </w:r>
      <w:r>
        <w:rPr>
          <w:rFonts w:hint="eastAsia" w:ascii="宋体" w:hAnsi="宋体" w:cs="仿宋"/>
          <w:color w:val="000000"/>
          <w:szCs w:val="32"/>
        </w:rPr>
        <w:t>公示信息的收集、整理。</w:t>
      </w:r>
      <w:r>
        <w:rPr>
          <w:rFonts w:hint="eastAsia" w:ascii="宋体" w:hAnsi="宋体" w:cs="仿宋"/>
          <w:color w:val="000000"/>
          <w:szCs w:val="32"/>
          <w:lang w:eastAsia="zh-CN"/>
        </w:rPr>
        <w:t>局</w:t>
      </w:r>
      <w:r>
        <w:rPr>
          <w:rFonts w:hint="eastAsia" w:ascii="宋体" w:hAnsi="宋体" w:cs="仿宋"/>
          <w:color w:val="000000"/>
          <w:szCs w:val="32"/>
        </w:rPr>
        <w:t>各执法</w:t>
      </w:r>
      <w:r>
        <w:rPr>
          <w:rFonts w:hint="eastAsia" w:ascii="宋体" w:hAnsi="宋体" w:cs="仿宋"/>
          <w:color w:val="000000"/>
          <w:szCs w:val="32"/>
          <w:lang w:eastAsia="zh-CN"/>
        </w:rPr>
        <w:t>科室、单位</w:t>
      </w:r>
      <w:r>
        <w:rPr>
          <w:rFonts w:hint="eastAsia" w:ascii="宋体" w:hAnsi="宋体" w:cs="仿宋"/>
          <w:color w:val="000000"/>
          <w:szCs w:val="32"/>
        </w:rPr>
        <w:t>明确一名联络员负责收集、整理本</w:t>
      </w:r>
      <w:r>
        <w:rPr>
          <w:rFonts w:hint="eastAsia" w:ascii="宋体" w:hAnsi="宋体" w:cs="仿宋"/>
          <w:color w:val="000000"/>
          <w:szCs w:val="32"/>
          <w:lang w:eastAsia="zh-CN"/>
        </w:rPr>
        <w:t>科室、单位</w:t>
      </w:r>
      <w:r>
        <w:rPr>
          <w:rFonts w:hint="eastAsia" w:ascii="宋体" w:hAnsi="宋体" w:cs="仿宋"/>
          <w:color w:val="000000"/>
          <w:szCs w:val="32"/>
        </w:rPr>
        <w:t>财政行政执法公示信息。</w:t>
      </w:r>
    </w:p>
    <w:p>
      <w:pPr>
        <w:spacing w:line="580" w:lineRule="exact"/>
        <w:ind w:firstLine="640"/>
        <w:rPr>
          <w:rFonts w:ascii="宋体" w:hAnsi="宋体" w:cs="仿宋"/>
          <w:color w:val="000000"/>
          <w:szCs w:val="32"/>
        </w:rPr>
      </w:pPr>
      <w:r>
        <w:rPr>
          <w:rFonts w:hint="eastAsia" w:ascii="宋体" w:hAnsi="宋体" w:eastAsia="黑体"/>
          <w:color w:val="000000"/>
          <w:szCs w:val="32"/>
        </w:rPr>
        <w:t>第十</w:t>
      </w:r>
      <w:r>
        <w:rPr>
          <w:rFonts w:hint="eastAsia" w:ascii="宋体" w:hAnsi="宋体" w:eastAsia="黑体"/>
          <w:color w:val="000000"/>
          <w:szCs w:val="32"/>
          <w:lang w:eastAsia="zh-CN"/>
        </w:rPr>
        <w:t>四</w:t>
      </w:r>
      <w:r>
        <w:rPr>
          <w:rFonts w:hint="eastAsia" w:ascii="宋体" w:hAnsi="宋体" w:eastAsia="黑体"/>
          <w:color w:val="000000"/>
          <w:szCs w:val="32"/>
        </w:rPr>
        <w:t>条</w:t>
      </w:r>
      <w:r>
        <w:rPr>
          <w:rFonts w:hint="eastAsia" w:ascii="宋体" w:hAnsi="宋体" w:cs="仿宋"/>
          <w:color w:val="000000"/>
          <w:szCs w:val="32"/>
        </w:rPr>
        <w:t xml:space="preserve">  公示信息的审核、推送、发布。</w:t>
      </w:r>
      <w:r>
        <w:rPr>
          <w:rFonts w:hint="eastAsia" w:ascii="宋体" w:hAnsi="宋体" w:cs="仿宋"/>
          <w:color w:val="000000"/>
          <w:szCs w:val="32"/>
          <w:lang w:eastAsia="zh-CN"/>
        </w:rPr>
        <w:t>局</w:t>
      </w:r>
      <w:r>
        <w:rPr>
          <w:rFonts w:hint="eastAsia" w:ascii="宋体" w:hAnsi="宋体" w:cs="仿宋"/>
          <w:color w:val="000000"/>
          <w:szCs w:val="32"/>
        </w:rPr>
        <w:t>内各执法</w:t>
      </w:r>
      <w:r>
        <w:rPr>
          <w:rFonts w:hint="eastAsia" w:ascii="宋体" w:hAnsi="宋体" w:cs="仿宋"/>
          <w:color w:val="000000"/>
          <w:szCs w:val="32"/>
          <w:lang w:eastAsia="zh-CN"/>
        </w:rPr>
        <w:t>科室、单位</w:t>
      </w:r>
      <w:r>
        <w:rPr>
          <w:rFonts w:hint="eastAsia" w:ascii="宋体" w:hAnsi="宋体" w:cs="仿宋"/>
          <w:color w:val="000000"/>
          <w:szCs w:val="32"/>
        </w:rPr>
        <w:t>负责各项执法信息的审核、推送。办公室、信息中心及相关单位根据不同公示载体的日常管理权限发布相关信息。</w:t>
      </w:r>
    </w:p>
    <w:p>
      <w:pPr>
        <w:spacing w:line="580" w:lineRule="exact"/>
        <w:jc w:val="center"/>
        <w:rPr>
          <w:rFonts w:ascii="宋体" w:hAnsi="宋体" w:eastAsia="黑体"/>
          <w:szCs w:val="32"/>
        </w:rPr>
      </w:pPr>
      <w:r>
        <w:rPr>
          <w:rFonts w:hint="eastAsia" w:ascii="宋体" w:hAnsi="宋体" w:eastAsia="黑体"/>
          <w:szCs w:val="32"/>
        </w:rPr>
        <w:t>第五章  监督检查</w:t>
      </w:r>
    </w:p>
    <w:p>
      <w:pPr>
        <w:spacing w:line="580" w:lineRule="exact"/>
        <w:ind w:firstLine="640" w:firstLineChars="200"/>
        <w:rPr>
          <w:rFonts w:hint="eastAsia" w:ascii="宋体" w:hAnsi="宋体" w:cs="仿宋_GB2312"/>
          <w:szCs w:val="32"/>
        </w:rPr>
      </w:pPr>
      <w:r>
        <w:rPr>
          <w:rFonts w:hint="eastAsia" w:ascii="宋体" w:hAnsi="宋体" w:eastAsia="黑体"/>
          <w:bCs/>
        </w:rPr>
        <w:t>第十</w:t>
      </w:r>
      <w:r>
        <w:rPr>
          <w:rFonts w:hint="eastAsia" w:ascii="宋体" w:hAnsi="宋体" w:eastAsia="黑体"/>
          <w:bCs/>
          <w:lang w:eastAsia="zh-CN"/>
        </w:rPr>
        <w:t>五</w:t>
      </w:r>
      <w:r>
        <w:rPr>
          <w:rFonts w:hint="eastAsia" w:ascii="宋体" w:hAnsi="宋体" w:eastAsia="黑体"/>
          <w:bCs/>
        </w:rPr>
        <w:t>条</w:t>
      </w:r>
      <w:r>
        <w:rPr>
          <w:rFonts w:hint="eastAsia" w:ascii="宋体" w:hAnsi="宋体" w:eastAsia="仿宋" w:cs="仿宋"/>
          <w:bCs/>
        </w:rPr>
        <w:t xml:space="preserve">  </w:t>
      </w:r>
      <w:r>
        <w:rPr>
          <w:rFonts w:hint="eastAsia" w:ascii="宋体" w:hAnsi="宋体" w:cs="仿宋_GB2312"/>
          <w:szCs w:val="32"/>
        </w:rPr>
        <w:t>建立健全责任追究制度，对不按要求公示、选择性公示、更新维护不及时等问题，责令改正；情节严重的，追究有关责任人员责任。</w:t>
      </w:r>
    </w:p>
    <w:p>
      <w:pPr>
        <w:spacing w:line="580" w:lineRule="exact"/>
        <w:ind w:firstLine="640" w:firstLineChars="200"/>
        <w:rPr>
          <w:rFonts w:ascii="宋体" w:hAnsi="宋体"/>
        </w:rPr>
      </w:pPr>
    </w:p>
    <w:p>
      <w:pPr>
        <w:spacing w:line="580" w:lineRule="exact"/>
        <w:jc w:val="center"/>
        <w:rPr>
          <w:rFonts w:ascii="宋体" w:hAnsi="宋体" w:eastAsia="黑体"/>
        </w:rPr>
      </w:pPr>
      <w:r>
        <w:rPr>
          <w:rFonts w:hint="eastAsia" w:ascii="宋体" w:hAnsi="宋体" w:eastAsia="黑体"/>
        </w:rPr>
        <w:t>第六章  附则</w:t>
      </w:r>
    </w:p>
    <w:p>
      <w:pPr>
        <w:spacing w:line="580" w:lineRule="exact"/>
        <w:ind w:firstLine="640" w:firstLineChars="200"/>
        <w:rPr>
          <w:rFonts w:ascii="宋体" w:hAnsi="宋体" w:cs="仿宋_GB2312"/>
          <w:szCs w:val="32"/>
        </w:rPr>
      </w:pPr>
      <w:r>
        <w:rPr>
          <w:rFonts w:hint="eastAsia" w:ascii="宋体" w:hAnsi="宋体" w:eastAsia="黑体"/>
          <w:bCs/>
        </w:rPr>
        <w:t>第</w:t>
      </w:r>
      <w:r>
        <w:rPr>
          <w:rFonts w:hint="eastAsia" w:ascii="宋体" w:hAnsi="宋体" w:eastAsia="黑体"/>
          <w:bCs/>
          <w:lang w:eastAsia="zh-CN"/>
        </w:rPr>
        <w:t>十六</w:t>
      </w:r>
      <w:r>
        <w:rPr>
          <w:rFonts w:hint="eastAsia" w:ascii="宋体" w:hAnsi="宋体" w:eastAsia="黑体"/>
          <w:bCs/>
        </w:rPr>
        <w:t>条</w:t>
      </w:r>
      <w:r>
        <w:rPr>
          <w:rFonts w:hint="eastAsia" w:ascii="宋体" w:hAnsi="宋体"/>
        </w:rPr>
        <w:t xml:space="preserve">  本办法自</w:t>
      </w:r>
      <w:r>
        <w:rPr>
          <w:rFonts w:hint="eastAsia" w:ascii="宋体" w:hAnsi="宋体"/>
          <w:lang w:val="en-US" w:eastAsia="zh-CN"/>
        </w:rPr>
        <w:t>印发之日</w:t>
      </w:r>
      <w:r>
        <w:rPr>
          <w:rFonts w:hint="eastAsia" w:ascii="宋体" w:hAnsi="宋体"/>
        </w:rPr>
        <w:t>起</w:t>
      </w:r>
      <w:r>
        <w:rPr>
          <w:rFonts w:hint="eastAsia" w:ascii="宋体" w:hAnsi="宋体"/>
          <w:lang w:eastAsia="zh-CN"/>
        </w:rPr>
        <w:t>执</w:t>
      </w:r>
      <w:r>
        <w:rPr>
          <w:rFonts w:hint="eastAsia" w:ascii="宋体" w:hAnsi="宋体"/>
        </w:rPr>
        <w:t>行。</w:t>
      </w:r>
    </w:p>
    <w:p>
      <w:pPr>
        <w:spacing w:line="580" w:lineRule="exact"/>
        <w:rPr>
          <w:rFonts w:ascii="宋体" w:hAnsi="宋体"/>
        </w:rPr>
      </w:pPr>
    </w:p>
    <w:p>
      <w:pPr>
        <w:rPr>
          <w:rFonts w:ascii="宋体" w:hAnsi="宋体" w:eastAsia="仿宋_GB2312"/>
          <w:sz w:val="32"/>
        </w:rPr>
      </w:pPr>
    </w:p>
    <w:sectPr>
      <w:headerReference r:id="rId4" w:type="default"/>
      <w:footerReference r:id="rId5" w:type="default"/>
      <w:pgSz w:w="11906" w:h="16838"/>
      <w:pgMar w:top="2098" w:right="1587" w:bottom="2098" w:left="1587" w:header="850" w:footer="1587" w:gutter="0"/>
      <w:pgNumType w:fmt="decimal" w:start="14"/>
      <w:cols w:space="720" w:num="1"/>
      <w:rtlGutter w:val="0"/>
      <w:docGrid w:type="lines" w:linePitch="2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00002FF" w:usb1="4000ACFF" w:usb2="00000001"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方正大标宋简体">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方正仿宋简体">
    <w:altName w:val="宋体"/>
    <w:panose1 w:val="00000000000000000000"/>
    <w:charset w:val="86"/>
    <w:family w:val="auto"/>
    <w:pitch w:val="default"/>
    <w:sig w:usb0="00000000" w:usb1="00000000" w:usb2="00000010" w:usb3="00000000" w:csb0="00040000" w:csb1="00000000"/>
  </w:font>
  <w:font w:name="sans-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仿宋_GB2312" w:cs="黑体"/>
        <w:kern w:val="2"/>
        <w:sz w:val="18"/>
        <w:szCs w:val="22"/>
        <w:lang w:val="en-US" w:eastAsia="zh-CN" w:bidi="ar-SA"/>
      </w:rPr>
      <w:pict>
        <v:rect id="文本框 1" o:spid="_x0000_s1025" style="position:absolute;left:0;margin-top:0pt;height:144pt;width:144pt;mso-position-horizontal:right;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ascii="宋体" w:hAnsi="宋体" w:eastAsia="宋体"/>
                    <w:sz w:val="28"/>
                    <w:lang w:eastAsia="zh-CN"/>
                  </w:rPr>
                </w:pPr>
                <w:r>
                  <w:rPr>
                    <w:rFonts w:hint="eastAsia" w:ascii="宋体" w:hAnsi="宋体" w:eastAsia="宋体" w:cs="宋体"/>
                    <w:sz w:val="28"/>
                    <w:lang w:eastAsia="zh-CN"/>
                  </w:rPr>
                  <w:t>—</w:t>
                </w:r>
                <w:r>
                  <w:rPr>
                    <w:rFonts w:hint="eastAsia" w:ascii="宋体" w:hAnsi="宋体"/>
                    <w:sz w:val="28"/>
                    <w:lang w:eastAsia="zh-CN"/>
                  </w:rPr>
                  <w:fldChar w:fldCharType="begin"/>
                </w:r>
                <w:r>
                  <w:rPr>
                    <w:rFonts w:hint="eastAsia" w:ascii="宋体" w:hAnsi="宋体"/>
                    <w:sz w:val="28"/>
                    <w:lang w:eastAsia="zh-CN"/>
                  </w:rPr>
                  <w:instrText xml:space="preserve"> PAGE  \* MERGEFORMAT </w:instrText>
                </w:r>
                <w:r>
                  <w:rPr>
                    <w:rFonts w:hint="eastAsia" w:ascii="宋体" w:hAnsi="宋体"/>
                    <w:sz w:val="28"/>
                    <w:lang w:eastAsia="zh-CN"/>
                  </w:rPr>
                  <w:fldChar w:fldCharType="separate"/>
                </w:r>
                <w:r>
                  <w:t>14</w:t>
                </w:r>
                <w:r>
                  <w:rPr>
                    <w:rFonts w:hint="eastAsia" w:ascii="宋体" w:hAnsi="宋体"/>
                    <w:sz w:val="28"/>
                    <w:lang w:eastAsia="zh-CN"/>
                  </w:rPr>
                  <w:fldChar w:fldCharType="end"/>
                </w:r>
                <w:r>
                  <w:rPr>
                    <w:rFonts w:hint="eastAsia" w:ascii="宋体" w:hAnsi="宋体" w:eastAsia="宋体" w:cs="宋体"/>
                    <w:sz w:val="28"/>
                    <w:lang w:eastAsia="zh-CN"/>
                  </w:rPr>
                  <w:t>—</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95727852">
    <w:nsid w:val="47455BEC"/>
    <w:multiLevelType w:val="multilevel"/>
    <w:tmpl w:val="47455BEC"/>
    <w:lvl w:ilvl="0" w:tentative="1">
      <w:start w:val="1"/>
      <w:numFmt w:val="japaneseCounting"/>
      <w:lvlText w:val="（%1）"/>
      <w:lvlJc w:val="left"/>
      <w:pPr>
        <w:ind w:left="1720" w:hanging="1080"/>
      </w:pPr>
      <w:rPr>
        <w:rFonts w:hint="default"/>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abstractNum w:abstractNumId="1493363421">
    <w:nsid w:val="5902EADD"/>
    <w:multiLevelType w:val="singleLevel"/>
    <w:tmpl w:val="5902EADD"/>
    <w:lvl w:ilvl="0" w:tentative="1">
      <w:start w:val="1"/>
      <w:numFmt w:val="chineseCounting"/>
      <w:suff w:val="space"/>
      <w:lvlText w:val="第%1章"/>
      <w:lvlJc w:val="left"/>
    </w:lvl>
  </w:abstractNum>
  <w:num w:numId="1">
    <w:abstractNumId w:val="1493363421"/>
  </w:num>
  <w:num w:numId="2">
    <w:abstractNumId w:val="11957278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4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仿宋_GB2312" w:cs="黑体"/>
      <w:kern w:val="2"/>
      <w:sz w:val="32"/>
      <w:szCs w:val="22"/>
      <w:lang w:val="en-US" w:eastAsia="zh-CN" w:bidi="ar-SA"/>
    </w:rPr>
  </w:style>
  <w:style w:type="character" w:default="1" w:styleId="4">
    <w:name w:val="Default Paragraph Font"/>
    <w:semiHidden/>
    <w:qFormat/>
    <w:uiPriority w:val="0"/>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2019-11-26T01:49:00Z</dcterms:created>
  <dc:creator>lenovo</dc:creator>
  <cp:lastModifiedBy>Administrator</cp:lastModifiedBy>
  <cp:lastPrinted>2020-07-22T01:37:18Z</cp:lastPrinted>
  <dcterms:modified xsi:type="dcterms:W3CDTF">2020-07-22T02:09:25Z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