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rPr>
          <w:rFonts w:hint="eastAsia" w:ascii="宋体" w:hAnsi="宋体" w:eastAsia="仿宋_GB2312"/>
          <w:b w:val="0"/>
          <w:bCs/>
          <w:sz w:val="28"/>
          <w:szCs w:val="28"/>
          <w:lang w:eastAsia="zh-CN"/>
        </w:rPr>
      </w:pPr>
      <w:r>
        <w:rPr>
          <w:rFonts w:hint="eastAsia" w:ascii="宋体" w:hAnsi="宋体" w:eastAsia="仿宋_GB2312"/>
          <w:b w:val="0"/>
          <w:bCs/>
          <w:sz w:val="28"/>
          <w:szCs w:val="28"/>
          <w:lang w:eastAsia="zh-CN"/>
        </w:rPr>
        <w:t>附件</w:t>
      </w:r>
      <w:r>
        <w:rPr>
          <w:rFonts w:hint="eastAsia" w:ascii="宋体" w:hAnsi="宋体" w:eastAsia="仿宋_GB2312"/>
          <w:b w:val="0"/>
          <w:bCs/>
          <w:sz w:val="28"/>
          <w:szCs w:val="28"/>
          <w:lang w:val="en-US" w:eastAsia="zh-CN"/>
        </w:rPr>
        <w:t>2</w:t>
      </w:r>
    </w:p>
    <w:p>
      <w:pPr>
        <w:spacing w:line="580" w:lineRule="exact"/>
        <w:rPr>
          <w:rFonts w:hint="eastAsia" w:ascii="宋体" w:hAnsi="宋体" w:eastAsia="仿宋_GB2312"/>
          <w:b/>
          <w:sz w:val="44"/>
          <w:szCs w:val="44"/>
        </w:rPr>
      </w:pPr>
    </w:p>
    <w:p>
      <w:pPr>
        <w:spacing w:line="58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四平市铁东区财政局</w:t>
      </w:r>
    </w:p>
    <w:p>
      <w:pPr>
        <w:spacing w:line="580" w:lineRule="exact"/>
        <w:jc w:val="center"/>
        <w:rPr>
          <w:rFonts w:hint="eastAsia" w:ascii="宋体" w:hAnsi="宋体" w:eastAsia="仿宋_GB2312"/>
          <w:b/>
          <w:sz w:val="44"/>
          <w:szCs w:val="44"/>
        </w:rPr>
      </w:pPr>
      <w:r>
        <w:rPr>
          <w:rFonts w:hint="eastAsia" w:ascii="黑体" w:hAnsi="黑体" w:eastAsia="黑体" w:cs="黑体"/>
          <w:b w:val="0"/>
          <w:bCs/>
          <w:sz w:val="44"/>
          <w:szCs w:val="44"/>
        </w:rPr>
        <w:t>行政执法全过程记录</w:t>
      </w:r>
      <w:r>
        <w:rPr>
          <w:rFonts w:hint="eastAsia" w:ascii="黑体" w:hAnsi="黑体" w:eastAsia="黑体" w:cs="黑体"/>
          <w:b w:val="0"/>
          <w:bCs/>
          <w:sz w:val="44"/>
          <w:szCs w:val="44"/>
          <w:lang w:eastAsia="zh-CN"/>
        </w:rPr>
        <w:t>办法</w:t>
      </w:r>
      <w:r>
        <w:rPr>
          <w:rFonts w:hint="eastAsia" w:ascii="黑体" w:hAnsi="黑体" w:eastAsia="黑体" w:cs="黑体"/>
          <w:b w:val="0"/>
          <w:bCs/>
          <w:sz w:val="44"/>
          <w:szCs w:val="44"/>
        </w:rPr>
        <w:t xml:space="preserve"> </w:t>
      </w:r>
      <w:r>
        <w:rPr>
          <w:rFonts w:hint="eastAsia" w:ascii="宋体" w:hAnsi="宋体" w:eastAsia="仿宋_GB2312"/>
        </w:rPr>
        <w:t xml:space="preserve">    </w:t>
      </w:r>
    </w:p>
    <w:p>
      <w:pPr>
        <w:spacing w:line="580" w:lineRule="exact"/>
        <w:jc w:val="center"/>
        <w:rPr>
          <w:rFonts w:hint="eastAsia" w:ascii="宋体" w:hAnsi="宋体" w:eastAsia="仿宋_GB2312"/>
          <w:b/>
        </w:rPr>
      </w:pPr>
    </w:p>
    <w:p>
      <w:pPr>
        <w:spacing w:line="580" w:lineRule="exact"/>
        <w:jc w:val="center"/>
        <w:rPr>
          <w:rFonts w:hint="eastAsia" w:ascii="宋体" w:hAnsi="宋体" w:eastAsia="仿宋_GB2312"/>
          <w:b/>
          <w:sz w:val="32"/>
          <w:szCs w:val="32"/>
        </w:rPr>
      </w:pPr>
      <w:r>
        <w:rPr>
          <w:rFonts w:hint="eastAsia" w:ascii="宋体" w:hAnsi="宋体" w:eastAsia="仿宋_GB2312"/>
          <w:b/>
          <w:sz w:val="32"/>
          <w:szCs w:val="32"/>
        </w:rPr>
        <w:t>第一章  总 则</w:t>
      </w:r>
    </w:p>
    <w:p>
      <w:pPr>
        <w:spacing w:line="58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宋体" w:hAnsi="宋体" w:eastAsia="仿宋_GB2312"/>
          <w:sz w:val="32"/>
          <w:szCs w:val="32"/>
        </w:rPr>
        <w:t xml:space="preserve">  为</w:t>
      </w:r>
      <w:r>
        <w:rPr>
          <w:rFonts w:hint="eastAsia" w:ascii="仿宋" w:hAnsi="仿宋" w:eastAsia="仿宋" w:cs="仿宋"/>
          <w:sz w:val="32"/>
          <w:szCs w:val="32"/>
        </w:rPr>
        <w:t>了规范行政执法程序，促进严格、规范、公正、文明执法，维护行政执法人员和当事人的合法权益，</w:t>
      </w:r>
      <w:r>
        <w:rPr>
          <w:rFonts w:hint="eastAsia" w:ascii="仿宋" w:hAnsi="仿宋" w:eastAsia="仿宋" w:cs="仿宋"/>
          <w:color w:val="000000"/>
          <w:sz w:val="32"/>
          <w:szCs w:val="32"/>
        </w:rPr>
        <w:t>根据</w:t>
      </w:r>
      <w:r>
        <w:rPr>
          <w:rFonts w:hint="eastAsia" w:ascii="仿宋" w:hAnsi="仿宋" w:eastAsia="仿宋" w:cs="仿宋"/>
          <w:sz w:val="32"/>
          <w:szCs w:val="32"/>
        </w:rPr>
        <w:t>《</w:t>
      </w:r>
      <w:r>
        <w:rPr>
          <w:rFonts w:hint="eastAsia" w:ascii="仿宋" w:hAnsi="仿宋" w:eastAsia="仿宋" w:cs="仿宋"/>
          <w:sz w:val="32"/>
          <w:szCs w:val="32"/>
          <w:lang w:eastAsia="zh-CN"/>
        </w:rPr>
        <w:t>吉林省人民政府办公厅关于印发吉林省全面推行行政执法公示制度执法全过程记录制度重大执法决定法制审核制度实施方案的通知</w:t>
      </w:r>
      <w:r>
        <w:rPr>
          <w:rFonts w:hint="eastAsia" w:ascii="仿宋" w:hAnsi="仿宋" w:eastAsia="仿宋" w:cs="仿宋"/>
          <w:sz w:val="32"/>
          <w:szCs w:val="32"/>
        </w:rPr>
        <w:t>》（</w:t>
      </w:r>
      <w:r>
        <w:rPr>
          <w:rFonts w:hint="eastAsia" w:ascii="仿宋" w:hAnsi="仿宋" w:eastAsia="仿宋" w:cs="仿宋"/>
          <w:sz w:val="32"/>
          <w:szCs w:val="32"/>
          <w:lang w:eastAsia="zh-CN"/>
        </w:rPr>
        <w:t>吉政</w:t>
      </w:r>
      <w:r>
        <w:rPr>
          <w:rFonts w:hint="eastAsia" w:ascii="仿宋" w:hAnsi="仿宋" w:eastAsia="仿宋" w:cs="仿宋"/>
          <w:sz w:val="32"/>
          <w:szCs w:val="32"/>
        </w:rPr>
        <w:t>办发〔201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号）</w:t>
      </w:r>
      <w:r>
        <w:rPr>
          <w:rFonts w:hint="eastAsia" w:ascii="仿宋" w:hAnsi="仿宋" w:eastAsia="仿宋" w:cs="仿宋"/>
          <w:sz w:val="32"/>
          <w:szCs w:val="32"/>
          <w:lang w:eastAsia="zh-CN"/>
        </w:rPr>
        <w:t>，《四平市全面推行行政执法公示制度执法全过程记录制度重大执法决定法制审核制度工作方案》（四办发</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22号）</w:t>
      </w:r>
      <w:r>
        <w:rPr>
          <w:rFonts w:hint="eastAsia" w:ascii="仿宋" w:hAnsi="仿宋" w:eastAsia="仿宋" w:cs="仿宋"/>
          <w:sz w:val="32"/>
          <w:szCs w:val="32"/>
          <w:lang w:eastAsia="zh-CN"/>
        </w:rPr>
        <w:t>文件精神，按照中共四平市铁东区区委办公室</w:t>
      </w:r>
      <w:r>
        <w:rPr>
          <w:rFonts w:hint="eastAsia" w:ascii="仿宋" w:hAnsi="仿宋" w:eastAsia="仿宋" w:cs="仿宋"/>
          <w:sz w:val="32"/>
          <w:szCs w:val="32"/>
          <w:lang w:val="en-US" w:eastAsia="zh-CN"/>
        </w:rPr>
        <w:t xml:space="preserve"> 四平市铁东区人民政府办公室关于印发《四平市铁东区全面推行行政执法公示制度执法全程记录制度重大执法决定法制审核制度工作方案》的通知</w:t>
      </w:r>
      <w:r>
        <w:rPr>
          <w:rFonts w:hint="eastAsia" w:ascii="仿宋" w:hAnsi="仿宋" w:eastAsia="仿宋" w:cs="仿宋"/>
          <w:sz w:val="32"/>
          <w:szCs w:val="32"/>
        </w:rPr>
        <w:t>（四</w:t>
      </w:r>
      <w:r>
        <w:rPr>
          <w:rFonts w:hint="eastAsia" w:ascii="仿宋" w:hAnsi="仿宋" w:eastAsia="仿宋" w:cs="仿宋"/>
          <w:sz w:val="32"/>
          <w:szCs w:val="32"/>
          <w:lang w:eastAsia="zh-CN"/>
        </w:rPr>
        <w:t>东办发</w:t>
      </w:r>
      <w:r>
        <w:rPr>
          <w:rFonts w:hint="eastAsia" w:ascii="仿宋" w:hAnsi="仿宋" w:eastAsia="仿宋" w:cs="仿宋"/>
          <w:sz w:val="32"/>
          <w:szCs w:val="32"/>
        </w:rPr>
        <w:t>〔2019〕</w:t>
      </w:r>
      <w:r>
        <w:rPr>
          <w:rFonts w:hint="eastAsia" w:ascii="仿宋" w:hAnsi="仿宋" w:eastAsia="仿宋" w:cs="仿宋"/>
          <w:sz w:val="32"/>
          <w:szCs w:val="32"/>
          <w:lang w:val="en-US" w:eastAsia="zh-CN"/>
        </w:rPr>
        <w:t>69</w:t>
      </w:r>
      <w:r>
        <w:rPr>
          <w:rFonts w:hint="eastAsia" w:ascii="仿宋" w:hAnsi="仿宋" w:eastAsia="仿宋" w:cs="仿宋"/>
          <w:sz w:val="32"/>
          <w:szCs w:val="32"/>
        </w:rPr>
        <w:t>号）</w:t>
      </w:r>
      <w:r>
        <w:rPr>
          <w:rFonts w:hint="eastAsia" w:ascii="仿宋" w:hAnsi="仿宋" w:eastAsia="仿宋" w:cs="仿宋"/>
          <w:sz w:val="32"/>
          <w:szCs w:val="32"/>
          <w:lang w:val="en-US" w:eastAsia="zh-CN"/>
        </w:rPr>
        <w:t>文件</w:t>
      </w:r>
      <w:r>
        <w:rPr>
          <w:rFonts w:hint="eastAsia" w:ascii="仿宋" w:hAnsi="仿宋" w:eastAsia="仿宋" w:cs="仿宋"/>
          <w:color w:val="000000"/>
          <w:sz w:val="32"/>
          <w:szCs w:val="32"/>
        </w:rPr>
        <w:t>结合</w:t>
      </w:r>
      <w:r>
        <w:rPr>
          <w:rFonts w:hint="eastAsia" w:ascii="仿宋" w:hAnsi="仿宋" w:eastAsia="仿宋" w:cs="仿宋"/>
          <w:color w:val="000000"/>
          <w:sz w:val="32"/>
          <w:szCs w:val="32"/>
          <w:lang w:eastAsia="zh-CN"/>
        </w:rPr>
        <w:t>财政</w:t>
      </w:r>
      <w:r>
        <w:rPr>
          <w:rFonts w:hint="eastAsia" w:ascii="仿宋" w:hAnsi="仿宋" w:eastAsia="仿宋" w:cs="仿宋"/>
          <w:color w:val="000000"/>
          <w:sz w:val="32"/>
          <w:szCs w:val="32"/>
        </w:rPr>
        <w:t>工作实际，制定本办法</w:t>
      </w:r>
      <w:r>
        <w:rPr>
          <w:rFonts w:hint="eastAsia" w:ascii="仿宋" w:hAnsi="仿宋" w:eastAsia="仿宋" w:cs="仿宋"/>
          <w:sz w:val="32"/>
          <w:szCs w:val="32"/>
        </w:rPr>
        <w:t>。</w:t>
      </w:r>
      <w:bookmarkStart w:id="1" w:name="_GoBack"/>
      <w:bookmarkEnd w:id="1"/>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第二条</w:t>
      </w:r>
      <w:r>
        <w:rPr>
          <w:rFonts w:hint="eastAsia" w:ascii="宋体" w:hAnsi="宋体" w:eastAsia="仿宋_GB2312"/>
          <w:sz w:val="32"/>
          <w:szCs w:val="32"/>
        </w:rPr>
        <w:t xml:space="preserve">  本办法所称行政执法，是指</w:t>
      </w:r>
      <w:r>
        <w:rPr>
          <w:rFonts w:hint="eastAsia" w:ascii="宋体" w:hAnsi="宋体" w:eastAsia="仿宋_GB2312"/>
          <w:sz w:val="32"/>
          <w:szCs w:val="32"/>
          <w:lang w:eastAsia="zh-CN"/>
        </w:rPr>
        <w:t>区财政局</w:t>
      </w:r>
      <w:r>
        <w:rPr>
          <w:rFonts w:hint="eastAsia" w:ascii="宋体" w:hAnsi="宋体" w:eastAsia="仿宋_GB2312"/>
          <w:sz w:val="32"/>
          <w:szCs w:val="32"/>
        </w:rPr>
        <w:t>依法实施的</w:t>
      </w:r>
      <w:r>
        <w:rPr>
          <w:rFonts w:hint="eastAsia" w:ascii="宋体" w:hAnsi="宋体" w:eastAsia="仿宋_GB2312"/>
          <w:sz w:val="32"/>
          <w:szCs w:val="32"/>
          <w:lang w:eastAsia="zh-CN"/>
        </w:rPr>
        <w:t>行政确认、</w:t>
      </w:r>
      <w:r>
        <w:rPr>
          <w:rFonts w:hint="eastAsia" w:ascii="宋体" w:hAnsi="宋体" w:eastAsia="仿宋_GB2312"/>
          <w:sz w:val="32"/>
          <w:szCs w:val="32"/>
        </w:rPr>
        <w:t>行政处罚等行政行为。</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第三条</w:t>
      </w:r>
      <w:r>
        <w:rPr>
          <w:rFonts w:hint="eastAsia" w:ascii="宋体" w:hAnsi="宋体" w:eastAsia="仿宋_GB2312"/>
          <w:sz w:val="32"/>
          <w:szCs w:val="32"/>
        </w:rPr>
        <w:t xml:space="preserve">  本办法所称全过程记录，是指行政执法人员通过文字、音像等记录方式，对行政执法的整个过程进行实时跟踪记录的活动。</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文字记录方式包括</w:t>
      </w:r>
      <w:r>
        <w:rPr>
          <w:rFonts w:hint="eastAsia" w:ascii="宋体" w:hAnsi="宋体" w:eastAsia="仿宋_GB2312"/>
          <w:sz w:val="32"/>
          <w:szCs w:val="32"/>
          <w:lang w:eastAsia="zh-CN"/>
        </w:rPr>
        <w:t>向当事人出具的行政执法文书、调查取证进行的记录</w:t>
      </w:r>
      <w:r>
        <w:rPr>
          <w:rFonts w:hint="eastAsia" w:ascii="宋体" w:hAnsi="宋体" w:eastAsia="仿宋_GB2312"/>
          <w:sz w:val="32"/>
          <w:szCs w:val="32"/>
        </w:rPr>
        <w:t>。</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音像记录方式包括采用照相、录音、录像、视频监控等方式进行的记录。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第四条</w:t>
      </w:r>
      <w:r>
        <w:rPr>
          <w:rFonts w:hint="eastAsia" w:ascii="宋体" w:hAnsi="宋体" w:eastAsia="仿宋_GB2312"/>
          <w:sz w:val="32"/>
          <w:szCs w:val="32"/>
        </w:rPr>
        <w:t xml:space="preserve">  行政执法全过程记录应当坚持合法、客观、准确、公正的原则。</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根据行政执法行为的性质、种类、现场、阶段的不同，采取合法、适当、有效的方式和手段实施全过程记录。</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文字记录和音像记录可以同时使用，也可以分别使用。</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除本办法规定的执法环节进行音像记录外，根据不同情况，其他执法环节需要音像记录的，同时进行音像记录。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第五条</w:t>
      </w:r>
      <w:r>
        <w:rPr>
          <w:rFonts w:hint="eastAsia" w:ascii="宋体" w:hAnsi="宋体" w:eastAsia="仿宋_GB2312"/>
          <w:sz w:val="32"/>
          <w:szCs w:val="32"/>
        </w:rPr>
        <w:t xml:space="preserve">  加强信息化建设，根据执法工作的需要，建设全过程记录网上办公存储系统，配备音像记录设备，提高行政执法效率和规范化水平。</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lang w:eastAsia="zh-CN"/>
        </w:rPr>
        <w:t>局</w:t>
      </w:r>
      <w:r>
        <w:rPr>
          <w:rFonts w:hint="eastAsia" w:ascii="宋体" w:hAnsi="宋体" w:eastAsia="仿宋_GB2312"/>
          <w:sz w:val="32"/>
          <w:szCs w:val="32"/>
        </w:rPr>
        <w:t>内执法</w:t>
      </w:r>
      <w:r>
        <w:rPr>
          <w:rFonts w:hint="eastAsia" w:ascii="宋体" w:hAnsi="宋体" w:eastAsia="仿宋_GB2312"/>
          <w:sz w:val="32"/>
          <w:szCs w:val="32"/>
          <w:lang w:eastAsia="zh-CN"/>
        </w:rPr>
        <w:t>科室、单位</w:t>
      </w:r>
      <w:r>
        <w:rPr>
          <w:rFonts w:hint="eastAsia" w:ascii="宋体" w:hAnsi="宋体" w:eastAsia="仿宋_GB2312"/>
          <w:sz w:val="32"/>
          <w:szCs w:val="32"/>
        </w:rPr>
        <w:t>负责本</w:t>
      </w:r>
      <w:r>
        <w:rPr>
          <w:rFonts w:hint="eastAsia" w:ascii="宋体" w:hAnsi="宋体" w:eastAsia="仿宋_GB2312"/>
          <w:sz w:val="32"/>
          <w:szCs w:val="32"/>
          <w:lang w:eastAsia="zh-CN"/>
        </w:rPr>
        <w:t>科室、单位</w:t>
      </w:r>
      <w:r>
        <w:rPr>
          <w:rFonts w:hint="eastAsia" w:ascii="宋体" w:hAnsi="宋体" w:eastAsia="仿宋_GB2312"/>
          <w:sz w:val="32"/>
          <w:szCs w:val="32"/>
        </w:rPr>
        <w:t>音像记录设备的维护保养，保证设施、设备的正常使用。</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第六条</w:t>
      </w:r>
      <w:r>
        <w:rPr>
          <w:rFonts w:hint="eastAsia" w:ascii="宋体" w:hAnsi="宋体" w:eastAsia="仿宋_GB2312"/>
          <w:sz w:val="32"/>
          <w:szCs w:val="32"/>
        </w:rPr>
        <w:t xml:space="preserve">  </w:t>
      </w:r>
      <w:r>
        <w:rPr>
          <w:rFonts w:hint="eastAsia" w:ascii="宋体" w:hAnsi="宋体" w:eastAsia="仿宋_GB2312"/>
          <w:sz w:val="32"/>
          <w:szCs w:val="32"/>
          <w:lang w:eastAsia="zh-CN"/>
        </w:rPr>
        <w:t>综合科</w:t>
      </w:r>
      <w:r>
        <w:rPr>
          <w:rFonts w:hint="eastAsia" w:ascii="宋体" w:hAnsi="宋体" w:eastAsia="仿宋_GB2312"/>
          <w:sz w:val="32"/>
          <w:szCs w:val="32"/>
        </w:rPr>
        <w:t>负责对我</w:t>
      </w:r>
      <w:r>
        <w:rPr>
          <w:rFonts w:hint="eastAsia" w:ascii="宋体" w:hAnsi="宋体" w:eastAsia="仿宋_GB2312"/>
          <w:sz w:val="32"/>
          <w:szCs w:val="32"/>
          <w:lang w:eastAsia="zh-CN"/>
        </w:rPr>
        <w:t>局</w:t>
      </w:r>
      <w:r>
        <w:rPr>
          <w:rFonts w:hint="eastAsia" w:ascii="宋体" w:hAnsi="宋体" w:eastAsia="仿宋_GB2312"/>
          <w:sz w:val="32"/>
          <w:szCs w:val="32"/>
        </w:rPr>
        <w:t xml:space="preserve">行政执法全过程记录工作的监督、检查、指导和协调。 </w:t>
      </w:r>
    </w:p>
    <w:p>
      <w:pPr>
        <w:spacing w:line="580" w:lineRule="exact"/>
        <w:jc w:val="center"/>
        <w:rPr>
          <w:rFonts w:hint="eastAsia" w:ascii="宋体" w:hAnsi="宋体" w:eastAsia="仿宋_GB2312"/>
          <w:b/>
          <w:sz w:val="32"/>
          <w:szCs w:val="32"/>
        </w:rPr>
      </w:pPr>
      <w:r>
        <w:rPr>
          <w:rFonts w:hint="eastAsia" w:ascii="宋体" w:hAnsi="宋体" w:eastAsia="仿宋_GB2312"/>
          <w:b/>
          <w:sz w:val="32"/>
          <w:szCs w:val="32"/>
        </w:rPr>
        <w:t>第</w:t>
      </w:r>
      <w:r>
        <w:rPr>
          <w:rFonts w:hint="eastAsia" w:eastAsia="仿宋_GB2312"/>
          <w:b/>
          <w:sz w:val="32"/>
          <w:szCs w:val="32"/>
          <w:lang w:eastAsia="zh-CN"/>
        </w:rPr>
        <w:t>二</w:t>
      </w:r>
      <w:r>
        <w:rPr>
          <w:rFonts w:hint="eastAsia" w:ascii="宋体" w:hAnsi="宋体" w:eastAsia="仿宋_GB2312"/>
          <w:b/>
          <w:sz w:val="32"/>
          <w:szCs w:val="32"/>
        </w:rPr>
        <w:t>章    行政处罚记录规则</w:t>
      </w:r>
    </w:p>
    <w:p>
      <w:pPr>
        <w:wordWrap/>
        <w:adjustRightInd/>
        <w:snapToGrid/>
        <w:spacing w:line="579" w:lineRule="exact"/>
        <w:ind w:left="0" w:leftChars="0" w:right="0" w:firstLine="640" w:firstLineChars="200"/>
        <w:textAlignment w:val="auto"/>
        <w:outlineLvl w:val="9"/>
        <w:rPr>
          <w:rFonts w:hint="eastAsia" w:ascii="仿宋_GB2312" w:hAnsi="仿宋_GB2312" w:eastAsia="仿宋_GB2312" w:cs="仿宋_GB2312"/>
          <w:color w:val="auto"/>
          <w:sz w:val="32"/>
          <w:szCs w:val="36"/>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ascii="仿宋_GB2312" w:hAnsi="仿宋_GB2312" w:eastAsia="仿宋_GB2312" w:cs="仿宋_GB2312"/>
          <w:color w:val="auto"/>
          <w:sz w:val="32"/>
          <w:szCs w:val="36"/>
          <w:lang w:eastAsia="zh-CN"/>
        </w:rPr>
        <w:t>通过监督检查</w:t>
      </w:r>
      <w:r>
        <w:rPr>
          <w:rFonts w:hint="eastAsia" w:ascii="仿宋_GB2312" w:hAnsi="仿宋_GB2312" w:eastAsia="仿宋_GB2312" w:cs="仿宋_GB2312"/>
          <w:color w:val="auto"/>
          <w:sz w:val="32"/>
          <w:szCs w:val="36"/>
        </w:rPr>
        <w:t>发现公民、法人或者其他组织有违法行为的，</w:t>
      </w:r>
      <w:r>
        <w:rPr>
          <w:rFonts w:hint="eastAsia" w:ascii="仿宋_GB2312" w:hAnsi="仿宋_GB2312" w:eastAsia="仿宋_GB2312" w:cs="仿宋_GB2312"/>
          <w:color w:val="auto"/>
          <w:sz w:val="32"/>
          <w:szCs w:val="36"/>
          <w:lang w:eastAsia="zh-CN"/>
        </w:rPr>
        <w:t>按照《中华人民共和国行政处罚法》规定的有关程序进行记录。</w:t>
      </w:r>
    </w:p>
    <w:p>
      <w:pPr>
        <w:spacing w:line="580" w:lineRule="exact"/>
        <w:ind w:firstLine="640" w:firstLineChars="200"/>
        <w:jc w:val="left"/>
        <w:rPr>
          <w:rFonts w:hint="eastAsia" w:ascii="宋体" w:hAnsi="宋体" w:eastAsia="仿宋_GB2312"/>
          <w:color w:val="auto"/>
          <w:sz w:val="32"/>
          <w:szCs w:val="32"/>
        </w:rPr>
      </w:pPr>
      <w:r>
        <w:rPr>
          <w:rFonts w:hint="eastAsia" w:ascii="宋体" w:hAnsi="宋体" w:eastAsia="仿宋_GB2312"/>
          <w:color w:val="auto"/>
          <w:sz w:val="32"/>
          <w:szCs w:val="32"/>
        </w:rPr>
        <w:t>收到投诉、申诉、举报、其他机关移送、上级机关交办材料发现案源后，填写《案件来源登记表》，详细记录登记时间、来源分类、案源提供人、案源登记内容。</w:t>
      </w:r>
      <w:r>
        <w:rPr>
          <w:rFonts w:hint="eastAsia" w:ascii="宋体" w:hAnsi="宋体" w:eastAsia="仿宋_GB2312"/>
          <w:color w:val="auto"/>
          <w:sz w:val="32"/>
          <w:szCs w:val="32"/>
          <w:lang w:eastAsia="zh-CN"/>
        </w:rPr>
        <w:t>局</w:t>
      </w:r>
      <w:r>
        <w:rPr>
          <w:rFonts w:hint="eastAsia" w:ascii="宋体" w:hAnsi="宋体" w:eastAsia="仿宋_GB2312"/>
          <w:color w:val="auto"/>
          <w:sz w:val="32"/>
          <w:szCs w:val="32"/>
        </w:rPr>
        <w:t>内各执法</w:t>
      </w:r>
      <w:r>
        <w:rPr>
          <w:rFonts w:hint="eastAsia" w:ascii="宋体" w:hAnsi="宋体" w:eastAsia="仿宋_GB2312"/>
          <w:color w:val="auto"/>
          <w:sz w:val="32"/>
          <w:szCs w:val="32"/>
          <w:lang w:eastAsia="zh-CN"/>
        </w:rPr>
        <w:t>科室、单位</w:t>
      </w:r>
      <w:r>
        <w:rPr>
          <w:rFonts w:hint="eastAsia" w:ascii="宋体" w:hAnsi="宋体" w:eastAsia="仿宋_GB2312"/>
          <w:color w:val="auto"/>
          <w:sz w:val="32"/>
          <w:szCs w:val="32"/>
        </w:rPr>
        <w:t>负责人根据案源不同情况提出处理意见。</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宋体" w:hAnsi="宋体" w:eastAsia="仿宋_GB2312"/>
          <w:sz w:val="32"/>
          <w:szCs w:val="32"/>
        </w:rPr>
        <w:t xml:space="preserve">  符合立案条件的，填写《立案审批表》，详细记录当事人情况、案发地、案件来源、案源登记时间、核查情况及立案理由。执法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负责人签署意见，报主管</w:t>
      </w:r>
      <w:r>
        <w:rPr>
          <w:rFonts w:hint="eastAsia" w:ascii="宋体" w:hAnsi="宋体" w:eastAsia="仿宋_GB2312"/>
          <w:sz w:val="32"/>
          <w:szCs w:val="32"/>
          <w:lang w:eastAsia="zh-CN"/>
        </w:rPr>
        <w:t>局</w:t>
      </w:r>
      <w:r>
        <w:rPr>
          <w:rFonts w:hint="eastAsia" w:ascii="宋体" w:hAnsi="宋体" w:eastAsia="仿宋_GB2312"/>
          <w:sz w:val="32"/>
          <w:szCs w:val="32"/>
        </w:rPr>
        <w:t>领导批准。</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宋体" w:hAnsi="宋体" w:eastAsia="仿宋_GB2312"/>
          <w:sz w:val="32"/>
          <w:szCs w:val="32"/>
        </w:rPr>
        <w:t xml:space="preserve">  对于不予立案的投诉、举报、申诉，填写《不予立案审批表》，详细记录当事人情况、案发地、案件来源、案源登记时间、核查情况及不予立案理由。执法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负责人签署意见，报主管</w:t>
      </w:r>
      <w:r>
        <w:rPr>
          <w:rFonts w:hint="eastAsia" w:ascii="宋体" w:hAnsi="宋体" w:eastAsia="仿宋_GB2312"/>
          <w:sz w:val="32"/>
          <w:szCs w:val="32"/>
          <w:lang w:eastAsia="zh-CN"/>
        </w:rPr>
        <w:t>局</w:t>
      </w:r>
      <w:r>
        <w:rPr>
          <w:rFonts w:hint="eastAsia" w:ascii="宋体" w:hAnsi="宋体" w:eastAsia="仿宋_GB2312"/>
          <w:sz w:val="32"/>
          <w:szCs w:val="32"/>
        </w:rPr>
        <w:t xml:space="preserve">领导批准，将结果告知具名的投诉人、申诉人、举报人。 </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宋体" w:hAnsi="宋体" w:eastAsia="仿宋_GB2312"/>
          <w:sz w:val="32"/>
          <w:szCs w:val="32"/>
        </w:rPr>
        <w:t xml:space="preserve">  经核查或者立案调查，对于不属于我</w:t>
      </w:r>
      <w:r>
        <w:rPr>
          <w:rFonts w:hint="eastAsia" w:ascii="宋体" w:hAnsi="宋体" w:eastAsia="仿宋_GB2312"/>
          <w:sz w:val="32"/>
          <w:szCs w:val="32"/>
          <w:lang w:eastAsia="zh-CN"/>
        </w:rPr>
        <w:t>局</w:t>
      </w:r>
      <w:r>
        <w:rPr>
          <w:rFonts w:hint="eastAsia" w:ascii="宋体" w:hAnsi="宋体" w:eastAsia="仿宋_GB2312"/>
          <w:sz w:val="32"/>
          <w:szCs w:val="32"/>
        </w:rPr>
        <w:t>管辖的案件，填写《案件移送审批表》，执法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w:t>
      </w:r>
      <w:r>
        <w:rPr>
          <w:rFonts w:hint="eastAsia" w:ascii="宋体" w:hAnsi="宋体" w:eastAsia="仿宋_GB2312"/>
          <w:sz w:val="32"/>
          <w:szCs w:val="32"/>
          <w:lang w:eastAsia="zh-CN"/>
        </w:rPr>
        <w:t>局</w:t>
      </w:r>
      <w:r>
        <w:rPr>
          <w:rFonts w:hint="eastAsia" w:ascii="宋体" w:hAnsi="宋体" w:eastAsia="仿宋_GB2312"/>
          <w:sz w:val="32"/>
          <w:szCs w:val="32"/>
        </w:rPr>
        <w:t>领导批准后，制作《案件移送单》，向有管辖权的行政机关移送案件。在所附的《送达回证》上详细记录送达地点、送达方式、送达时间等。（以下简称“按要求填写《送达回证》”）。</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宋体" w:hAnsi="宋体" w:eastAsia="仿宋_GB2312"/>
          <w:sz w:val="32"/>
          <w:szCs w:val="32"/>
        </w:rPr>
        <w:t xml:space="preserve">  经核查或者立案调查，发现违法行为涉嫌犯罪的，执法</w:t>
      </w:r>
      <w:r>
        <w:rPr>
          <w:rFonts w:hint="eastAsia" w:ascii="宋体" w:hAnsi="宋体" w:eastAsia="仿宋_GB2312"/>
          <w:sz w:val="32"/>
          <w:szCs w:val="32"/>
          <w:lang w:eastAsia="zh-CN"/>
        </w:rPr>
        <w:t>科室、单位</w:t>
      </w:r>
      <w:r>
        <w:rPr>
          <w:rFonts w:hint="eastAsia" w:ascii="宋体" w:hAnsi="宋体" w:eastAsia="仿宋_GB2312"/>
          <w:sz w:val="32"/>
          <w:szCs w:val="32"/>
        </w:rPr>
        <w:t>提出移送涉嫌犯罪案件的书面报告，报主管</w:t>
      </w:r>
      <w:r>
        <w:rPr>
          <w:rFonts w:hint="eastAsia" w:ascii="宋体" w:hAnsi="宋体" w:eastAsia="仿宋_GB2312"/>
          <w:sz w:val="32"/>
          <w:szCs w:val="32"/>
          <w:lang w:eastAsia="zh-CN"/>
        </w:rPr>
        <w:t>局</w:t>
      </w:r>
      <w:r>
        <w:rPr>
          <w:rFonts w:hint="eastAsia" w:ascii="宋体" w:hAnsi="宋体" w:eastAsia="仿宋_GB2312"/>
          <w:sz w:val="32"/>
          <w:szCs w:val="32"/>
        </w:rPr>
        <w:t>领导审批同意后，制作《涉嫌犯罪案件移送书》。将《涉嫌犯罪案件移送书》、涉嫌犯罪案件情况的调查报告、涉案物品清单、有关检验报告或者鉴定结论和其他有关涉嫌犯罪的材料一起移送公安机关并按要求填写《送达回证》。《涉嫌犯罪案件移送书》同时抄送人民检察院一份。</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宋体" w:hAnsi="宋体" w:eastAsia="仿宋_GB2312"/>
          <w:sz w:val="32"/>
          <w:szCs w:val="32"/>
        </w:rPr>
        <w:t xml:space="preserve">  需要其他单位协助调查与案件有关的特定事项的，制作《协助调查通知书》，载明请求协助调查的原因、法律依据、协助调查的内容，向有关单位发送。</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宋体" w:hAnsi="宋体" w:eastAsia="仿宋_GB2312"/>
          <w:sz w:val="32"/>
          <w:szCs w:val="32"/>
        </w:rPr>
        <w:t xml:space="preserve">  在案件核查或者立案后调查取证时，对物品或者场所进行检查的，制作《现场检查笔录》，详细记录检查起止时间、检查地点、检查人员姓名和执法证号码、当事人和见证人的基本情况、通知当事人到场情况、出示执法证件情况、告知当事人权利义务情况、当事人陈述申辩情况、检查情况，填写总页数和页码，当事人、见证人、检查人员分别在笔录上逐页签名或者盖章并注明日期。</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进行现场检查时，可以同时进行音像记录。 </w:t>
      </w:r>
    </w:p>
    <w:p>
      <w:pPr>
        <w:spacing w:line="580" w:lineRule="exact"/>
        <w:ind w:firstLine="640" w:firstLineChars="200"/>
        <w:jc w:val="left"/>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宋体" w:hAnsi="宋体" w:eastAsia="仿宋_GB2312"/>
          <w:sz w:val="32"/>
          <w:szCs w:val="32"/>
        </w:rPr>
        <w:t xml:space="preserve">  为查明案件事实，需要当事人或者有关人员在指定时间到达指定地点接受询问的，制作《询问通知书》，载明需要了解的事项、询问时间、询问地点、需要携带的材料、执法人员的姓名和联系电话，并按要求填写《送达回证》。</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宋体" w:hAnsi="宋体" w:eastAsia="仿宋_GB2312"/>
          <w:sz w:val="32"/>
          <w:szCs w:val="32"/>
        </w:rPr>
        <w:t xml:space="preserve">  对当事人或者有关人员进行询问、调查的，制作《询问（调查）笔录》，详细记录询问时间、地点、询问（调查）人姓名和执法证件号码、被询问（调查）人情况、询问内容，填写总页数和页码，经被询问（调查）人核对无误后，被询问（调查）人、询问（调查）人分别在笔录上逐页签名或者盖章并注明日期。</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宋体" w:hAnsi="宋体" w:eastAsia="仿宋_GB2312"/>
          <w:sz w:val="32"/>
          <w:szCs w:val="32"/>
        </w:rPr>
        <w:t xml:space="preserve">  需要委托相关鉴定机构对案件中的专门事项进行鉴定的，制作《委托鉴定书》。鉴定机构出具的鉴定意见应当载明委托人和委托鉴定的事项、委托人向鉴定部门提交的相关材料、鉴定的依据和使用的科学技术手段、鉴定部门和鉴定人鉴定资格的说明、鉴定的过程、明确的鉴定结论并应有鉴定人的签名和鉴定部门的盖章。</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宋体" w:hAnsi="宋体" w:eastAsia="仿宋_GB2312"/>
          <w:sz w:val="32"/>
          <w:szCs w:val="32"/>
        </w:rPr>
        <w:t xml:space="preserve">  在证据可能灭失或者以后难以取得的情况下，需要采取先行登记保存证据措施的，填写《先行登记保存证据审批表》，执法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负责人签署意见，报主管</w:t>
      </w:r>
      <w:r>
        <w:rPr>
          <w:rFonts w:hint="eastAsia" w:ascii="宋体" w:hAnsi="宋体" w:eastAsia="仿宋_GB2312"/>
          <w:sz w:val="32"/>
          <w:szCs w:val="32"/>
          <w:lang w:eastAsia="zh-CN"/>
        </w:rPr>
        <w:t>局</w:t>
      </w:r>
      <w:r>
        <w:rPr>
          <w:rFonts w:hint="eastAsia" w:ascii="宋体" w:hAnsi="宋体" w:eastAsia="仿宋_GB2312"/>
          <w:sz w:val="32"/>
          <w:szCs w:val="32"/>
        </w:rPr>
        <w:t>领导批准后，制作《先行登记保存证据通知书》，附上《证据保存清单》，按要求填写《送达回证》。</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采取先行登记保存证据措施时，应当同时进行音像记录。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宋体" w:hAnsi="宋体" w:eastAsia="仿宋_GB2312"/>
          <w:sz w:val="32"/>
          <w:szCs w:val="32"/>
        </w:rPr>
        <w:t xml:space="preserve">  案件调查完毕，</w:t>
      </w:r>
      <w:r>
        <w:rPr>
          <w:rFonts w:hint="eastAsia" w:ascii="宋体" w:hAnsi="宋体" w:eastAsia="仿宋_GB2312"/>
          <w:sz w:val="32"/>
          <w:szCs w:val="32"/>
          <w:lang w:eastAsia="zh-CN"/>
        </w:rPr>
        <w:t>执法</w:t>
      </w:r>
      <w:r>
        <w:rPr>
          <w:rFonts w:hint="eastAsia" w:ascii="宋体" w:hAnsi="宋体" w:eastAsia="仿宋_GB2312"/>
          <w:sz w:val="32"/>
          <w:szCs w:val="32"/>
        </w:rPr>
        <w:t>人员写出调查终结报告，执法</w:t>
      </w:r>
      <w:r>
        <w:rPr>
          <w:rFonts w:hint="eastAsia" w:ascii="宋体" w:hAnsi="宋体" w:eastAsia="仿宋_GB2312"/>
          <w:sz w:val="32"/>
          <w:szCs w:val="32"/>
          <w:lang w:eastAsia="zh-CN"/>
        </w:rPr>
        <w:t>科室、单位</w:t>
      </w:r>
      <w:r>
        <w:rPr>
          <w:rFonts w:hint="eastAsia" w:ascii="宋体" w:hAnsi="宋体" w:eastAsia="仿宋_GB2312"/>
          <w:sz w:val="32"/>
          <w:szCs w:val="32"/>
        </w:rPr>
        <w:t>负责人签署意见后，</w:t>
      </w:r>
      <w:r>
        <w:rPr>
          <w:rFonts w:hint="eastAsia" w:ascii="宋体" w:hAnsi="宋体" w:eastAsia="仿宋_GB2312"/>
          <w:b w:val="0"/>
          <w:bCs w:val="0"/>
          <w:sz w:val="32"/>
          <w:szCs w:val="32"/>
        </w:rPr>
        <w:t>连同案卷交由</w:t>
      </w:r>
      <w:r>
        <w:rPr>
          <w:rFonts w:hint="eastAsia" w:ascii="宋体" w:hAnsi="宋体" w:eastAsia="仿宋_GB2312"/>
          <w:b w:val="0"/>
          <w:bCs w:val="0"/>
          <w:sz w:val="32"/>
          <w:szCs w:val="32"/>
          <w:lang w:eastAsia="zh-CN"/>
        </w:rPr>
        <w:t>综合科</w:t>
      </w:r>
      <w:r>
        <w:rPr>
          <w:rFonts w:hint="eastAsia" w:ascii="宋体" w:hAnsi="宋体" w:eastAsia="仿宋_GB2312"/>
          <w:b w:val="0"/>
          <w:bCs w:val="0"/>
          <w:color w:val="auto"/>
          <w:sz w:val="32"/>
          <w:szCs w:val="32"/>
        </w:rPr>
        <w:t>核审。</w:t>
      </w:r>
      <w:r>
        <w:rPr>
          <w:rFonts w:hint="eastAsia" w:ascii="宋体" w:hAnsi="宋体" w:eastAsia="仿宋_GB2312"/>
          <w:sz w:val="32"/>
          <w:szCs w:val="32"/>
        </w:rPr>
        <w:t>调查终结报告应当包括当事人的基本情况、违法事实、相关证据及其证明事项、案件性质、自由裁量理由、处罚依据、处罚建议等。</w:t>
      </w:r>
    </w:p>
    <w:p>
      <w:pPr>
        <w:spacing w:line="580" w:lineRule="exact"/>
        <w:ind w:firstLine="640" w:firstLineChars="200"/>
        <w:rPr>
          <w:rFonts w:hint="eastAsia" w:ascii="宋体" w:hAnsi="宋体" w:eastAsia="仿宋_GB2312"/>
          <w:b/>
          <w:bCs/>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ascii="宋体" w:hAnsi="宋体" w:eastAsia="仿宋_GB2312"/>
          <w:b w:val="0"/>
          <w:bCs w:val="0"/>
          <w:sz w:val="32"/>
          <w:szCs w:val="32"/>
          <w:lang w:eastAsia="zh-CN"/>
        </w:rPr>
        <w:t>综合科</w:t>
      </w:r>
      <w:r>
        <w:rPr>
          <w:rFonts w:hint="eastAsia" w:ascii="宋体" w:hAnsi="宋体" w:eastAsia="仿宋_GB2312"/>
          <w:b w:val="0"/>
          <w:bCs w:val="0"/>
          <w:sz w:val="32"/>
          <w:szCs w:val="32"/>
        </w:rPr>
        <w:t>接到执法</w:t>
      </w:r>
      <w:r>
        <w:rPr>
          <w:rFonts w:hint="eastAsia" w:ascii="宋体" w:hAnsi="宋体" w:eastAsia="仿宋_GB2312"/>
          <w:b w:val="0"/>
          <w:bCs w:val="0"/>
          <w:sz w:val="32"/>
          <w:szCs w:val="32"/>
          <w:lang w:eastAsia="zh-CN"/>
        </w:rPr>
        <w:t>科室、单位</w:t>
      </w:r>
      <w:r>
        <w:rPr>
          <w:rFonts w:hint="eastAsia" w:ascii="宋体" w:hAnsi="宋体" w:eastAsia="仿宋_GB2312"/>
          <w:b w:val="0"/>
          <w:bCs w:val="0"/>
          <w:color w:val="auto"/>
          <w:sz w:val="32"/>
          <w:szCs w:val="32"/>
        </w:rPr>
        <w:t>核审</w:t>
      </w:r>
      <w:r>
        <w:rPr>
          <w:rFonts w:hint="eastAsia" w:ascii="宋体" w:hAnsi="宋体" w:eastAsia="仿宋_GB2312"/>
          <w:b w:val="0"/>
          <w:bCs w:val="0"/>
          <w:sz w:val="32"/>
          <w:szCs w:val="32"/>
        </w:rPr>
        <w:t>申请后，予以登记。</w:t>
      </w:r>
      <w:r>
        <w:rPr>
          <w:rFonts w:hint="eastAsia" w:ascii="宋体" w:hAnsi="宋体" w:eastAsia="仿宋_GB2312"/>
          <w:b w:val="0"/>
          <w:bCs w:val="0"/>
          <w:color w:val="auto"/>
          <w:sz w:val="32"/>
          <w:szCs w:val="32"/>
        </w:rPr>
        <w:t>核审</w:t>
      </w:r>
      <w:r>
        <w:rPr>
          <w:rFonts w:hint="eastAsia" w:ascii="宋体" w:hAnsi="宋体" w:eastAsia="仿宋_GB2312"/>
          <w:b w:val="0"/>
          <w:bCs w:val="0"/>
          <w:sz w:val="32"/>
          <w:szCs w:val="32"/>
        </w:rPr>
        <w:t>承办人提出核审意见和建议，</w:t>
      </w:r>
      <w:r>
        <w:rPr>
          <w:rFonts w:hint="eastAsia" w:ascii="宋体" w:hAnsi="宋体" w:eastAsia="仿宋_GB2312"/>
          <w:b w:val="0"/>
          <w:bCs w:val="0"/>
          <w:sz w:val="32"/>
          <w:szCs w:val="32"/>
          <w:lang w:eastAsia="zh-CN"/>
        </w:rPr>
        <w:t>综合科</w:t>
      </w:r>
      <w:r>
        <w:rPr>
          <w:rFonts w:hint="eastAsia" w:ascii="宋体" w:hAnsi="宋体" w:eastAsia="仿宋_GB2312"/>
          <w:b w:val="0"/>
          <w:bCs w:val="0"/>
          <w:sz w:val="32"/>
          <w:szCs w:val="32"/>
        </w:rPr>
        <w:t>负责人签署意见后，将案卷材料退给执法</w:t>
      </w:r>
      <w:r>
        <w:rPr>
          <w:rFonts w:hint="eastAsia" w:ascii="宋体" w:hAnsi="宋体" w:eastAsia="仿宋_GB2312"/>
          <w:b w:val="0"/>
          <w:bCs w:val="0"/>
          <w:sz w:val="32"/>
          <w:szCs w:val="32"/>
          <w:lang w:eastAsia="zh-CN"/>
        </w:rPr>
        <w:t>科室、单位</w:t>
      </w:r>
      <w:r>
        <w:rPr>
          <w:rFonts w:hint="eastAsia" w:ascii="宋体" w:hAnsi="宋体" w:eastAsia="仿宋_GB2312"/>
          <w:b w:val="0"/>
          <w:bCs w:val="0"/>
          <w:sz w:val="32"/>
          <w:szCs w:val="32"/>
        </w:rPr>
        <w:t>。</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宋体" w:hAnsi="宋体" w:eastAsia="仿宋_GB2312"/>
          <w:sz w:val="32"/>
          <w:szCs w:val="32"/>
        </w:rPr>
        <w:t xml:space="preserve">  执法</w:t>
      </w:r>
      <w:r>
        <w:rPr>
          <w:rFonts w:hint="eastAsia" w:ascii="宋体" w:hAnsi="宋体" w:eastAsia="仿宋_GB2312"/>
          <w:sz w:val="32"/>
          <w:szCs w:val="32"/>
          <w:lang w:eastAsia="zh-CN"/>
        </w:rPr>
        <w:t>科室、单位</w:t>
      </w:r>
      <w:r>
        <w:rPr>
          <w:rFonts w:hint="eastAsia" w:ascii="宋体" w:hAnsi="宋体" w:eastAsia="仿宋_GB2312"/>
          <w:sz w:val="32"/>
          <w:szCs w:val="32"/>
        </w:rPr>
        <w:t>将处罚建议报</w:t>
      </w:r>
      <w:r>
        <w:rPr>
          <w:rFonts w:hint="eastAsia" w:ascii="宋体" w:hAnsi="宋体" w:eastAsia="仿宋_GB2312"/>
          <w:sz w:val="32"/>
          <w:szCs w:val="32"/>
          <w:lang w:eastAsia="zh-CN"/>
        </w:rPr>
        <w:t>主管局</w:t>
      </w:r>
      <w:r>
        <w:rPr>
          <w:rFonts w:hint="eastAsia" w:ascii="宋体" w:hAnsi="宋体" w:eastAsia="仿宋_GB2312"/>
          <w:sz w:val="32"/>
          <w:szCs w:val="32"/>
        </w:rPr>
        <w:t>长批准后，制作《行政处罚告知书》；符合听证条件的，一并载明听证告知事项。送达当事人，按要求填写《送达回证》。</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对于情节复杂或者重大违法行为给予较重的行政处罚建议，应当提交</w:t>
      </w:r>
      <w:r>
        <w:rPr>
          <w:rFonts w:hint="eastAsia" w:ascii="宋体" w:hAnsi="宋体" w:eastAsia="仿宋_GB2312"/>
          <w:sz w:val="32"/>
          <w:szCs w:val="32"/>
          <w:lang w:eastAsia="zh-CN"/>
        </w:rPr>
        <w:t>局</w:t>
      </w:r>
      <w:r>
        <w:rPr>
          <w:rFonts w:hint="eastAsia" w:ascii="宋体" w:hAnsi="宋体" w:eastAsia="仿宋_GB2312"/>
          <w:sz w:val="32"/>
          <w:szCs w:val="32"/>
        </w:rPr>
        <w:t>长办公会集体讨论决定并制作相应记录。</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ascii="宋体" w:hAnsi="宋体" w:eastAsia="仿宋_GB2312"/>
          <w:b w:val="0"/>
          <w:bCs w:val="0"/>
          <w:sz w:val="32"/>
          <w:szCs w:val="32"/>
        </w:rPr>
        <w:t>当事人要求听证的，</w:t>
      </w:r>
      <w:r>
        <w:rPr>
          <w:rFonts w:hint="eastAsia" w:ascii="宋体" w:hAnsi="宋体" w:eastAsia="仿宋_GB2312"/>
          <w:b w:val="0"/>
          <w:bCs w:val="0"/>
          <w:sz w:val="32"/>
          <w:szCs w:val="32"/>
          <w:lang w:eastAsia="zh-CN"/>
        </w:rPr>
        <w:t>综合科</w:t>
      </w:r>
      <w:r>
        <w:rPr>
          <w:rFonts w:hint="eastAsia" w:ascii="宋体" w:hAnsi="宋体" w:eastAsia="仿宋_GB2312"/>
          <w:b w:val="0"/>
          <w:bCs w:val="0"/>
          <w:sz w:val="32"/>
          <w:szCs w:val="32"/>
        </w:rPr>
        <w:t>制作《行政处罚听证通知书》，送达当事人，按要求填写《送达回证》。</w:t>
      </w:r>
    </w:p>
    <w:p>
      <w:pPr>
        <w:spacing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宋体" w:hAnsi="宋体" w:eastAsia="仿宋_GB2312"/>
          <w:sz w:val="32"/>
          <w:szCs w:val="32"/>
        </w:rPr>
        <w:t xml:space="preserve">  听证过程中，听证记录人员制作《听证笔录》，详细记录案件名称、听证时间和地点、听证参加人、听证过程等情况，由听证主持人、案件调查人、当事人、委托代理人逐页签名或者盖章并注明日期。</w:t>
      </w:r>
    </w:p>
    <w:p>
      <w:pPr>
        <w:spacing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听证应当全程进行音像记录。</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宋体" w:hAnsi="宋体" w:eastAsia="仿宋_GB2312"/>
          <w:sz w:val="32"/>
          <w:szCs w:val="32"/>
        </w:rPr>
        <w:t xml:space="preserve">  对于经批准的处罚决定，执法</w:t>
      </w:r>
      <w:r>
        <w:rPr>
          <w:rFonts w:hint="eastAsia" w:eastAsia="仿宋_GB2312"/>
          <w:sz w:val="32"/>
          <w:szCs w:val="32"/>
          <w:lang w:eastAsia="zh-CN"/>
        </w:rPr>
        <w:t>科室、单位</w:t>
      </w:r>
      <w:r>
        <w:rPr>
          <w:rFonts w:hint="eastAsia" w:ascii="宋体" w:hAnsi="宋体" w:eastAsia="仿宋_GB2312"/>
          <w:sz w:val="32"/>
          <w:szCs w:val="32"/>
        </w:rPr>
        <w:t>起草《行政处罚决定书》，</w:t>
      </w:r>
      <w:r>
        <w:rPr>
          <w:rFonts w:hint="eastAsia" w:eastAsia="仿宋_GB2312"/>
          <w:sz w:val="32"/>
          <w:szCs w:val="32"/>
          <w:lang w:eastAsia="zh-CN"/>
        </w:rPr>
        <w:t>综合科</w:t>
      </w:r>
      <w:r>
        <w:rPr>
          <w:rFonts w:hint="eastAsia" w:ascii="宋体" w:hAnsi="宋体" w:eastAsia="仿宋_GB2312"/>
          <w:sz w:val="32"/>
          <w:szCs w:val="32"/>
        </w:rPr>
        <w:t>负责审核。</w:t>
      </w:r>
    </w:p>
    <w:p>
      <w:pPr>
        <w:wordWrap/>
        <w:adjustRightInd/>
        <w:snapToGrid/>
        <w:spacing w:line="579" w:lineRule="exact"/>
        <w:ind w:right="0" w:firstLine="640" w:firstLineChars="20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行政处罚决定书应当载明下列事项:</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（一）当事人的姓名或者名称、地址；</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（二）违反法律、法规或者规章的事实和证据；</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（三）行政处罚的种类和依据；</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（四）行政处罚的履行方式和期限；</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（五）不服行政处罚决定，申请行政复议或者提起行政诉讼的途径和期限；</w:t>
      </w:r>
    </w:p>
    <w:p>
      <w:pPr>
        <w:wordWrap/>
        <w:adjustRightInd/>
        <w:snapToGrid/>
        <w:spacing w:line="579" w:lineRule="exact"/>
        <w:ind w:left="0" w:leftChars="0" w:right="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 xml:space="preserve">    （六）作出行政处罚决定的行政机关名称和作出决定的日期。</w:t>
      </w:r>
    </w:p>
    <w:p>
      <w:pPr>
        <w:wordWrap/>
        <w:adjustRightInd/>
        <w:snapToGrid/>
        <w:spacing w:line="579" w:lineRule="exact"/>
        <w:ind w:left="0" w:leftChars="0" w:right="0" w:firstLine="720"/>
        <w:textAlignment w:val="auto"/>
        <w:outlineLvl w:val="9"/>
        <w:rPr>
          <w:rFonts w:hint="eastAsia" w:ascii="仿宋_GB2312" w:hAnsi="仿宋_GB2312" w:eastAsia="仿宋_GB2312" w:cs="仿宋_GB2312"/>
          <w:color w:val="auto"/>
          <w:sz w:val="32"/>
          <w:szCs w:val="36"/>
        </w:rPr>
      </w:pPr>
      <w:r>
        <w:rPr>
          <w:rFonts w:hint="eastAsia" w:ascii="仿宋_GB2312" w:hAnsi="仿宋_GB2312" w:eastAsia="仿宋_GB2312" w:cs="仿宋_GB2312"/>
          <w:color w:val="auto"/>
          <w:sz w:val="32"/>
          <w:szCs w:val="36"/>
        </w:rPr>
        <w:t>行政处罚决定书必须盖有作出行政处罚决定的行政机关的印章。</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宋体" w:hAnsi="宋体" w:eastAsia="仿宋_GB2312"/>
          <w:sz w:val="32"/>
          <w:szCs w:val="32"/>
        </w:rPr>
        <w:t xml:space="preserve">  经立案调查，作出行政处罚、不予行政处罚、销案、移送其他机关等处理决定的，将结果告知被调查人和具名的投诉人、申诉人、举报人。  </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宋体" w:hAnsi="宋体" w:eastAsia="仿宋_GB2312"/>
          <w:sz w:val="32"/>
          <w:szCs w:val="32"/>
        </w:rPr>
        <w:t xml:space="preserve">  适用简易程序的行政处罚案件，</w:t>
      </w:r>
      <w:r>
        <w:rPr>
          <w:rFonts w:hint="eastAsia" w:eastAsia="仿宋_GB2312"/>
          <w:sz w:val="32"/>
          <w:szCs w:val="32"/>
          <w:lang w:eastAsia="zh-CN"/>
        </w:rPr>
        <w:t>执法</w:t>
      </w:r>
      <w:r>
        <w:rPr>
          <w:rFonts w:hint="eastAsia" w:ascii="宋体" w:hAnsi="宋体" w:eastAsia="仿宋_GB2312"/>
          <w:sz w:val="32"/>
          <w:szCs w:val="32"/>
        </w:rPr>
        <w:t>人员当场调查违法事实，制作现场检查、询问笔录，收集必要的证据，告知当事人作出行政处罚决定的事实、理由及依据，并告知当事人有权进行陈述和申辩。当事人进行申辩的，</w:t>
      </w:r>
      <w:r>
        <w:rPr>
          <w:rFonts w:hint="eastAsia" w:eastAsia="仿宋_GB2312"/>
          <w:sz w:val="32"/>
          <w:szCs w:val="32"/>
          <w:lang w:eastAsia="zh-CN"/>
        </w:rPr>
        <w:t>执法</w:t>
      </w:r>
      <w:r>
        <w:rPr>
          <w:rFonts w:hint="eastAsia" w:ascii="宋体" w:hAnsi="宋体" w:eastAsia="仿宋_GB2312"/>
          <w:sz w:val="32"/>
          <w:szCs w:val="32"/>
        </w:rPr>
        <w:t>人员将申辩情况记入笔录。</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制作《当场处罚决定书》，当场送达当事人，由当事人和</w:t>
      </w:r>
      <w:r>
        <w:rPr>
          <w:rFonts w:hint="eastAsia" w:eastAsia="仿宋_GB2312"/>
          <w:sz w:val="32"/>
          <w:szCs w:val="32"/>
          <w:lang w:eastAsia="zh-CN"/>
        </w:rPr>
        <w:t>执法</w:t>
      </w:r>
      <w:r>
        <w:rPr>
          <w:rFonts w:hint="eastAsia" w:ascii="宋体" w:hAnsi="宋体" w:eastAsia="仿宋_GB2312"/>
          <w:sz w:val="32"/>
          <w:szCs w:val="32"/>
        </w:rPr>
        <w:t>人员签名或者盖章并注明日期。</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《当场处罚决定书》应当载明当事人的基本情况、违法行为、行政处罚依据、处罚种类、罚款数额、时间、地点、救济途径、行政机关名称，加盖行政机关印章。</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宋体" w:hAnsi="宋体" w:eastAsia="仿宋_GB2312"/>
          <w:sz w:val="32"/>
          <w:szCs w:val="32"/>
        </w:rPr>
        <w:t xml:space="preserve">  送达《行政处罚决定书》，应当按下列方式执行：</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（一）直接送达当事人的，填写《送达回证》，由当事人在《送达回证》上签名或者盖章</w:t>
      </w:r>
      <w:r>
        <w:rPr>
          <w:rFonts w:hint="eastAsia" w:eastAsia="仿宋_GB2312"/>
          <w:sz w:val="32"/>
          <w:szCs w:val="32"/>
          <w:lang w:eastAsia="zh-CN"/>
        </w:rPr>
        <w:t>，</w:t>
      </w:r>
      <w:r>
        <w:rPr>
          <w:rFonts w:hint="eastAsia" w:ascii="宋体" w:hAnsi="宋体" w:eastAsia="仿宋_GB2312"/>
          <w:sz w:val="32"/>
          <w:szCs w:val="32"/>
        </w:rPr>
        <w:t>并注明收到日期。</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（二）无法直接送达的，也可以挂号邮寄或者EMS特快专递送达。应当注意保存挂号邮寄回执、特快专递回执，作为送达凭证。</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（三）无法直接送达、邮寄送达的，可以公告送达。公告送达，选择在全国性报纸或者省一级报纸上予以公告，同时可以在我</w:t>
      </w:r>
      <w:r>
        <w:rPr>
          <w:rFonts w:hint="eastAsia" w:eastAsia="仿宋_GB2312"/>
          <w:sz w:val="32"/>
          <w:szCs w:val="32"/>
          <w:lang w:eastAsia="zh-CN"/>
        </w:rPr>
        <w:t>局</w:t>
      </w:r>
      <w:r>
        <w:rPr>
          <w:rFonts w:hint="eastAsia" w:ascii="宋体" w:hAnsi="宋体" w:eastAsia="仿宋_GB2312"/>
          <w:sz w:val="32"/>
          <w:szCs w:val="32"/>
        </w:rPr>
        <w:t xml:space="preserve">网站上公告。公告送达，应当重点记录已经采用其他方式均无法送达的情况以及公告送达的方式和载体，注意留存发布公告的报纸、张贴公告的公告栏照片、发布公告的网站截图等送达凭证，在案卷中记明原因和经过，并以适当方式进行音像记录。 </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宋体" w:hAnsi="宋体" w:eastAsia="仿宋_GB2312"/>
          <w:sz w:val="32"/>
          <w:szCs w:val="32"/>
        </w:rPr>
        <w:t xml:space="preserve">  当事人已经履行行政处罚决定的，应当对当事人履行处罚决定的情况进行记录，留存相关资料。</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当事人不依法履行处罚决定的，可以申请人民法院强制执行。 </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宋体" w:hAnsi="宋体" w:eastAsia="仿宋_GB2312"/>
          <w:sz w:val="32"/>
          <w:szCs w:val="32"/>
        </w:rPr>
        <w:t xml:space="preserve">  在行政处罚决定中，依法责令当事人改正的，应当按期对改正情况进行核查，做好《现场笔录》等有关文字记录，可以同时进行音像记录。</w:t>
      </w:r>
    </w:p>
    <w:p>
      <w:pPr>
        <w:spacing w:line="580" w:lineRule="exact"/>
        <w:rPr>
          <w:rFonts w:hint="eastAsia" w:ascii="宋体" w:hAnsi="宋体" w:eastAsia="仿宋_GB2312"/>
          <w:sz w:val="32"/>
          <w:szCs w:val="32"/>
        </w:rPr>
      </w:pPr>
      <w:r>
        <w:rPr>
          <w:rFonts w:hint="eastAsia" w:ascii="宋体" w:hAnsi="宋体" w:eastAsia="仿宋_GB2312"/>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宋体" w:hAnsi="宋体" w:eastAsia="仿宋_GB2312"/>
          <w:sz w:val="32"/>
          <w:szCs w:val="32"/>
        </w:rPr>
        <w:t xml:space="preserve">  行政处罚案件办结后，填写《行政处罚案件结案报告》，</w:t>
      </w:r>
      <w:r>
        <w:rPr>
          <w:rFonts w:hint="eastAsia" w:ascii="宋体" w:hAnsi="宋体" w:eastAsia="仿宋_GB2312"/>
          <w:sz w:val="32"/>
          <w:szCs w:val="32"/>
          <w:lang w:eastAsia="zh-CN"/>
        </w:rPr>
        <w:t>执法</w:t>
      </w:r>
      <w:r>
        <w:rPr>
          <w:rFonts w:hint="eastAsia" w:ascii="宋体" w:hAnsi="宋体" w:eastAsia="仿宋_GB2312"/>
          <w:sz w:val="32"/>
          <w:szCs w:val="32"/>
        </w:rPr>
        <w:t>人员和</w:t>
      </w:r>
      <w:r>
        <w:rPr>
          <w:rFonts w:hint="eastAsia" w:ascii="宋体" w:hAnsi="宋体" w:eastAsia="仿宋_GB2312"/>
          <w:sz w:val="32"/>
          <w:szCs w:val="32"/>
          <w:lang w:eastAsia="zh-CN"/>
        </w:rPr>
        <w:t>执法科室、单位</w:t>
      </w:r>
      <w:r>
        <w:rPr>
          <w:rFonts w:hint="eastAsia" w:ascii="宋体" w:hAnsi="宋体" w:eastAsia="仿宋_GB2312"/>
          <w:sz w:val="32"/>
          <w:szCs w:val="32"/>
        </w:rPr>
        <w:t>负责人签署意见后，归档保存。</w:t>
      </w:r>
    </w:p>
    <w:p>
      <w:pPr>
        <w:pStyle w:val="2"/>
        <w:spacing w:line="580" w:lineRule="exact"/>
        <w:jc w:val="center"/>
        <w:rPr>
          <w:rFonts w:hint="eastAsia" w:ascii="宋体" w:hAnsi="宋体" w:eastAsia="仿宋_GB2312"/>
          <w:sz w:val="32"/>
          <w:szCs w:val="32"/>
        </w:rPr>
      </w:pPr>
      <w:r>
        <w:rPr>
          <w:rFonts w:hint="eastAsia" w:ascii="宋体" w:hAnsi="宋体" w:eastAsia="仿宋_GB2312"/>
          <w:b/>
          <w:sz w:val="32"/>
          <w:szCs w:val="32"/>
        </w:rPr>
        <w:t>第</w:t>
      </w:r>
      <w:r>
        <w:rPr>
          <w:rFonts w:hint="eastAsia" w:hAnsi="宋体" w:eastAsia="仿宋_GB2312"/>
          <w:b/>
          <w:sz w:val="32"/>
          <w:szCs w:val="32"/>
          <w:lang w:eastAsia="zh-CN"/>
        </w:rPr>
        <w:t>三</w:t>
      </w:r>
      <w:r>
        <w:rPr>
          <w:rFonts w:hint="eastAsia" w:ascii="宋体" w:hAnsi="宋体" w:eastAsia="仿宋_GB2312"/>
          <w:b/>
          <w:sz w:val="32"/>
          <w:szCs w:val="32"/>
        </w:rPr>
        <w:t>章  执法记录的管理与使用</w:t>
      </w:r>
    </w:p>
    <w:p>
      <w:pPr>
        <w:pStyle w:val="5"/>
        <w:spacing w:before="0" w:beforeAutospacing="0" w:after="0" w:afterAutospacing="0" w:line="580" w:lineRule="exact"/>
        <w:ind w:firstLine="640" w:firstLineChars="200"/>
        <w:rPr>
          <w:rFonts w:hint="eastAsia"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宋体" w:hAnsi="宋体" w:eastAsia="仿宋_GB2312"/>
          <w:sz w:val="32"/>
          <w:szCs w:val="32"/>
        </w:rPr>
        <w:t xml:space="preserve">  </w:t>
      </w:r>
      <w:r>
        <w:rPr>
          <w:rFonts w:hint="eastAsia" w:eastAsia="仿宋_GB2312"/>
          <w:sz w:val="32"/>
          <w:szCs w:val="32"/>
          <w:lang w:eastAsia="zh-CN"/>
        </w:rPr>
        <w:t>各执法科室、单位应建立健全行政执法案卷。在行政确认、</w:t>
      </w:r>
      <w:r>
        <w:rPr>
          <w:rFonts w:hint="eastAsia" w:ascii="宋体" w:hAnsi="宋体" w:eastAsia="仿宋_GB2312"/>
          <w:sz w:val="32"/>
          <w:szCs w:val="32"/>
        </w:rPr>
        <w:t>行政处罚</w:t>
      </w:r>
      <w:r>
        <w:rPr>
          <w:rFonts w:hint="eastAsia" w:eastAsia="仿宋_GB2312"/>
          <w:sz w:val="32"/>
          <w:szCs w:val="32"/>
          <w:lang w:eastAsia="zh-CN"/>
        </w:rPr>
        <w:t>等行政执法行为终结之日起</w:t>
      </w:r>
      <w:r>
        <w:rPr>
          <w:rFonts w:hint="eastAsia" w:eastAsia="仿宋_GB2312"/>
          <w:sz w:val="32"/>
          <w:szCs w:val="32"/>
          <w:lang w:val="en-US" w:eastAsia="zh-CN"/>
        </w:rPr>
        <w:t>30日内（法律、法规、规章有具体要求的，从其规定），应将行政执法过程中形成的文字和音像记录资料，形成相应案卷，按照《中华人民共和国档案法》的规定归档、保存。</w:t>
      </w:r>
    </w:p>
    <w:p>
      <w:pPr>
        <w:pStyle w:val="5"/>
        <w:spacing w:before="0" w:beforeAutospacing="0" w:after="0" w:afterAutospacing="0" w:line="580" w:lineRule="exact"/>
        <w:ind w:firstLine="640" w:firstLineChars="200"/>
        <w:rPr>
          <w:rFonts w:hint="eastAsia" w:eastAsia="仿宋_GB2312"/>
          <w:sz w:val="32"/>
          <w:szCs w:val="32"/>
          <w:lang w:eastAsia="zh-CN"/>
        </w:rPr>
      </w:pPr>
      <w:r>
        <w:rPr>
          <w:rFonts w:hint="eastAsia" w:ascii="宋体" w:hAnsi="宋体" w:eastAsia="仿宋_GB2312"/>
          <w:sz w:val="32"/>
          <w:szCs w:val="32"/>
        </w:rPr>
        <w:t>音像记录制作完成后，行政执法人员不得自行保管，应该在24小时内按要求将信息</w:t>
      </w:r>
      <w:r>
        <w:rPr>
          <w:rFonts w:hint="eastAsia" w:eastAsia="仿宋_GB2312"/>
          <w:sz w:val="32"/>
          <w:szCs w:val="32"/>
          <w:lang w:eastAsia="zh-CN"/>
        </w:rPr>
        <w:t>储存至专用存储器，音像记录信息应当按照证据审查与认定要求制作文字说明材料，任何人不得修改、删除或者损毁音像记录信息</w:t>
      </w:r>
      <w:r>
        <w:rPr>
          <w:rFonts w:hint="eastAsia" w:ascii="宋体" w:hAnsi="宋体" w:eastAsia="仿宋_GB2312"/>
          <w:sz w:val="32"/>
          <w:szCs w:val="32"/>
        </w:rPr>
        <w:t>。</w:t>
      </w:r>
      <w:r>
        <w:rPr>
          <w:rFonts w:hint="eastAsia" w:eastAsia="仿宋_GB2312"/>
          <w:sz w:val="32"/>
          <w:szCs w:val="32"/>
          <w:lang w:eastAsia="zh-CN"/>
        </w:rPr>
        <w:t>未经批准不得擅自对外提供或者通过互联网等传播渠道发布。</w:t>
      </w:r>
    </w:p>
    <w:p>
      <w:pPr>
        <w:pStyle w:val="5"/>
        <w:spacing w:before="0" w:beforeAutospacing="0" w:after="0" w:afterAutospacing="0" w:line="580" w:lineRule="exact"/>
        <w:ind w:firstLine="640" w:firstLineChars="200"/>
        <w:rPr>
          <w:rFonts w:hint="eastAsia" w:eastAsia="仿宋_GB2312"/>
          <w:sz w:val="32"/>
          <w:szCs w:val="32"/>
          <w:lang w:val="en-US" w:eastAsia="zh-CN"/>
        </w:rPr>
      </w:pPr>
      <w:r>
        <w:rPr>
          <w:rFonts w:hint="eastAsia" w:ascii="黑体" w:hAnsi="黑体" w:eastAsia="黑体" w:cs="黑体"/>
          <w:sz w:val="32"/>
          <w:szCs w:val="32"/>
          <w:lang w:eastAsia="zh-CN"/>
        </w:rPr>
        <w:t>第三十一条</w:t>
      </w:r>
      <w:r>
        <w:rPr>
          <w:rFonts w:hint="eastAsia" w:eastAsia="仿宋_GB2312"/>
          <w:sz w:val="32"/>
          <w:szCs w:val="32"/>
          <w:lang w:val="en-US" w:eastAsia="zh-CN"/>
        </w:rPr>
        <w:t xml:space="preserve"> 各执法科室、单位应明确专门人员负责对全过程记录文字和音像资料的归档、保存和使用。</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eastAsia="仿宋_GB2312"/>
          <w:sz w:val="32"/>
          <w:szCs w:val="32"/>
          <w:lang w:val="en-US" w:eastAsia="zh-CN"/>
        </w:rPr>
        <w:t>当事人</w:t>
      </w:r>
      <w:r>
        <w:rPr>
          <w:rFonts w:hint="eastAsia" w:ascii="宋体" w:hAnsi="宋体" w:eastAsia="仿宋_GB2312"/>
          <w:sz w:val="32"/>
          <w:szCs w:val="32"/>
        </w:rPr>
        <w:t>需要查阅、复制案卷的，经执法</w:t>
      </w:r>
      <w:r>
        <w:rPr>
          <w:rFonts w:hint="eastAsia" w:eastAsia="仿宋_GB2312"/>
          <w:sz w:val="32"/>
          <w:szCs w:val="32"/>
          <w:lang w:eastAsia="zh-CN"/>
        </w:rPr>
        <w:t>科室、单位</w:t>
      </w:r>
      <w:r>
        <w:rPr>
          <w:rFonts w:hint="eastAsia" w:ascii="宋体" w:hAnsi="宋体" w:eastAsia="仿宋_GB2312"/>
          <w:sz w:val="32"/>
          <w:szCs w:val="32"/>
        </w:rPr>
        <w:t>负责人批准后依法查阅、复制</w:t>
      </w:r>
      <w:r>
        <w:rPr>
          <w:rFonts w:hint="eastAsia" w:eastAsia="仿宋_GB2312"/>
          <w:sz w:val="32"/>
          <w:szCs w:val="32"/>
          <w:lang w:eastAsia="zh-CN"/>
        </w:rPr>
        <w:t>。查阅、复制案卷的要进行专门记录。</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宋体" w:hAnsi="宋体" w:eastAsia="仿宋_GB2312"/>
          <w:sz w:val="32"/>
          <w:szCs w:val="32"/>
        </w:rPr>
        <w:t xml:space="preserve">  涉及国家秘密、商业秘密和个人隐私的执法记录信息，应当严格按照保密有关规定和权限进行管理。</w:t>
      </w:r>
    </w:p>
    <w:p>
      <w:pPr>
        <w:pStyle w:val="5"/>
        <w:numPr>
          <w:numId w:val="0"/>
        </w:numPr>
        <w:spacing w:before="0" w:beforeAutospacing="0" w:after="0" w:afterAutospacing="0" w:line="580" w:lineRule="exact"/>
        <w:jc w:val="center"/>
        <w:rPr>
          <w:rFonts w:hint="eastAsia" w:ascii="宋体" w:hAnsi="宋体" w:eastAsia="仿宋_GB2312"/>
          <w:b/>
          <w:sz w:val="32"/>
          <w:szCs w:val="32"/>
        </w:rPr>
      </w:pPr>
      <w:r>
        <w:rPr>
          <w:rFonts w:hint="eastAsia" w:eastAsia="仿宋_GB2312"/>
          <w:b/>
          <w:sz w:val="32"/>
          <w:szCs w:val="32"/>
          <w:lang w:eastAsia="zh-CN"/>
        </w:rPr>
        <w:t>第四章</w:t>
      </w:r>
      <w:r>
        <w:rPr>
          <w:rFonts w:hint="eastAsia" w:eastAsia="仿宋_GB2312"/>
          <w:b/>
          <w:sz w:val="32"/>
          <w:szCs w:val="32"/>
          <w:lang w:val="en-US" w:eastAsia="zh-CN"/>
        </w:rPr>
        <w:t xml:space="preserve">  </w:t>
      </w:r>
      <w:r>
        <w:rPr>
          <w:rFonts w:hint="eastAsia" w:ascii="宋体" w:hAnsi="宋体" w:eastAsia="仿宋_GB2312"/>
          <w:b/>
          <w:sz w:val="32"/>
          <w:szCs w:val="32"/>
        </w:rPr>
        <w:t>监督责任</w:t>
      </w:r>
    </w:p>
    <w:p>
      <w:pPr>
        <w:pStyle w:val="5"/>
        <w:numPr>
          <w:numId w:val="0"/>
        </w:numPr>
        <w:spacing w:before="0" w:beforeAutospacing="0" w:after="0" w:afterAutospacing="0" w:line="580" w:lineRule="exact"/>
        <w:jc w:val="both"/>
        <w:rPr>
          <w:rFonts w:hint="eastAsia" w:ascii="宋体" w:hAnsi="宋体"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宋体" w:hAnsi="宋体" w:eastAsia="仿宋_GB2312"/>
          <w:sz w:val="32"/>
          <w:szCs w:val="32"/>
        </w:rPr>
        <w:t xml:space="preserve">  实施执法过程全记录过程中，有下列情形之一的，责令限期整改；情节严重或者造成严重后果依法追究相关</w:t>
      </w:r>
      <w:r>
        <w:rPr>
          <w:rFonts w:hint="eastAsia" w:eastAsia="仿宋_GB2312"/>
          <w:sz w:val="32"/>
          <w:szCs w:val="32"/>
          <w:lang w:eastAsia="zh-CN"/>
        </w:rPr>
        <w:t>人员</w:t>
      </w:r>
      <w:r>
        <w:rPr>
          <w:rFonts w:hint="eastAsia" w:ascii="宋体" w:hAnsi="宋体" w:eastAsia="仿宋_GB2312"/>
          <w:sz w:val="32"/>
          <w:szCs w:val="32"/>
        </w:rPr>
        <w:t>责任：</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（一）不制作或者不按要求制作执法全过程记录的；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（二）违反规定泄露执法记录信息的；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（三）故意损毁，随意删除、修改执法全过程中文字或者音像记录信息的；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（四）不按照规定储存或者维护，致使执法记录损毁、丢失的；</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宋体" w:hAnsi="宋体" w:eastAsia="仿宋_GB2312"/>
          <w:sz w:val="32"/>
          <w:szCs w:val="32"/>
        </w:rPr>
        <w:t>（五）其他违反执法全过程记录规定，造成严重后果的。</w:t>
      </w:r>
    </w:p>
    <w:p>
      <w:pPr>
        <w:pStyle w:val="5"/>
        <w:spacing w:before="0" w:beforeAutospacing="0" w:after="0" w:afterAutospacing="0" w:line="580" w:lineRule="exact"/>
        <w:jc w:val="center"/>
        <w:rPr>
          <w:rFonts w:hint="eastAsia" w:ascii="宋体" w:hAnsi="宋体" w:eastAsia="仿宋_GB2312"/>
          <w:sz w:val="32"/>
          <w:szCs w:val="32"/>
        </w:rPr>
      </w:pPr>
      <w:r>
        <w:rPr>
          <w:rFonts w:hint="eastAsia" w:ascii="宋体" w:hAnsi="宋体" w:eastAsia="仿宋_GB2312"/>
          <w:b/>
          <w:sz w:val="32"/>
          <w:szCs w:val="32"/>
        </w:rPr>
        <w:t>第</w:t>
      </w:r>
      <w:r>
        <w:rPr>
          <w:rFonts w:hint="eastAsia" w:eastAsia="仿宋_GB2312"/>
          <w:b/>
          <w:sz w:val="32"/>
          <w:szCs w:val="32"/>
          <w:lang w:eastAsia="zh-CN"/>
        </w:rPr>
        <w:t>五</w:t>
      </w:r>
      <w:r>
        <w:rPr>
          <w:rFonts w:hint="eastAsia" w:ascii="宋体" w:hAnsi="宋体" w:eastAsia="仿宋_GB2312"/>
          <w:b/>
          <w:sz w:val="32"/>
          <w:szCs w:val="32"/>
        </w:rPr>
        <w:t>章  附 则</w:t>
      </w:r>
    </w:p>
    <w:p>
      <w:pPr>
        <w:pStyle w:val="5"/>
        <w:spacing w:before="0" w:beforeAutospacing="0" w:after="0" w:afterAutospacing="0" w:line="580" w:lineRule="exact"/>
        <w:ind w:firstLine="640" w:firstLineChars="200"/>
        <w:rPr>
          <w:rFonts w:hint="eastAsia" w:ascii="宋体"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宋体" w:hAnsi="宋体" w:eastAsia="仿宋_GB2312"/>
          <w:sz w:val="32"/>
          <w:szCs w:val="32"/>
        </w:rPr>
        <w:t xml:space="preserve">  本办法自</w:t>
      </w:r>
      <w:r>
        <w:rPr>
          <w:rFonts w:hint="eastAsia" w:eastAsia="仿宋_GB2312"/>
          <w:sz w:val="32"/>
          <w:szCs w:val="32"/>
          <w:lang w:eastAsia="zh-CN"/>
        </w:rPr>
        <w:t>印发之日起执</w:t>
      </w:r>
      <w:r>
        <w:rPr>
          <w:rFonts w:hint="eastAsia" w:ascii="宋体" w:hAnsi="宋体" w:eastAsia="仿宋_GB2312"/>
          <w:sz w:val="32"/>
          <w:szCs w:val="32"/>
        </w:rPr>
        <w:t xml:space="preserve">行。   </w:t>
      </w:r>
    </w:p>
    <w:p>
      <w:pPr>
        <w:pStyle w:val="5"/>
        <w:spacing w:before="0" w:beforeAutospacing="0" w:after="0" w:afterAutospacing="0" w:line="580" w:lineRule="exact"/>
        <w:rPr>
          <w:rFonts w:hint="eastAsia" w:ascii="宋体" w:hAnsi="宋体" w:eastAsia="仿宋_GB2312"/>
          <w:sz w:val="32"/>
          <w:szCs w:val="32"/>
        </w:rPr>
      </w:pPr>
      <w:bookmarkStart w:id="0" w:name="accessory"/>
      <w:bookmarkEnd w:id="0"/>
    </w:p>
    <w:p>
      <w:pPr>
        <w:rPr>
          <w:rFonts w:ascii="宋体" w:hAnsi="宋体" w:eastAsia="仿宋_GB2312"/>
          <w:sz w:val="32"/>
        </w:rPr>
      </w:pPr>
    </w:p>
    <w:sectPr>
      <w:headerReference r:id="rId4" w:type="default"/>
      <w:footerReference r:id="rId5" w:type="default"/>
      <w:pgSz w:w="11906" w:h="16838"/>
      <w:pgMar w:top="2098" w:right="1587" w:bottom="2098" w:left="1587" w:header="850" w:footer="1587" w:gutter="0"/>
      <w:pgNumType w:fmt="decimal" w:start="19"/>
      <w:cols w:space="720" w:num="1"/>
      <w:rtlGutter w:val="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sz w:val="28"/>
                    <w:lang w:eastAsia="zh-CN"/>
                  </w:rPr>
                </w:pPr>
                <w:r>
                  <w:rPr>
                    <w:rFonts w:hint="eastAsia" w:ascii="宋体" w:hAnsi="宋体" w:eastAsia="宋体" w:cs="宋体"/>
                    <w:sz w:val="28"/>
                    <w:lang w:eastAsia="zh-CN"/>
                  </w:rPr>
                  <w:t>—</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t>19</w:t>
                </w:r>
                <w:r>
                  <w:rPr>
                    <w:rFonts w:hint="eastAsia" w:ascii="宋体" w:hAnsi="宋体"/>
                    <w:sz w:val="28"/>
                    <w:lang w:eastAsia="zh-CN"/>
                  </w:rPr>
                  <w:fldChar w:fldCharType="end"/>
                </w:r>
                <w:r>
                  <w:rPr>
                    <w:rFonts w:hint="eastAsia" w:ascii="宋体" w:hAnsi="宋体" w:eastAsia="宋体" w:cs="宋体"/>
                    <w:sz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2019-11-26T01:51:00Z</dcterms:created>
  <dc:creator>lenovo</dc:creator>
  <cp:lastModifiedBy>Administrator</cp:lastModifiedBy>
  <cp:lastPrinted>2020-07-22T01:37:43Z</cp:lastPrinted>
  <dcterms:modified xsi:type="dcterms:W3CDTF">2020-07-22T02:09:26Z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