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cs="宋体" w:asciiTheme="minorEastAsia" w:hAnsiTheme="minorEastAsia"/>
          <w:kern w:val="0"/>
          <w:sz w:val="40"/>
          <w:szCs w:val="40"/>
        </w:rPr>
      </w:pPr>
      <w:r>
        <w:rPr>
          <w:rFonts w:hint="eastAsia" w:cs="宋体" w:asciiTheme="minorEastAsia" w:hAnsiTheme="minorEastAsia"/>
          <w:b/>
          <w:bCs/>
          <w:kern w:val="0"/>
          <w:sz w:val="40"/>
          <w:szCs w:val="40"/>
          <w:shd w:val="clear" w:color="auto" w:fill="FFFFFF"/>
        </w:rPr>
        <w:t>四平市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  <w:shd w:val="clear" w:color="auto" w:fill="FFFFFF"/>
          <w:lang w:eastAsia="zh-CN"/>
        </w:rPr>
        <w:t>铁东区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  <w:shd w:val="clear" w:color="auto" w:fill="FFFFFF"/>
        </w:rPr>
        <w:t>卫生健康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  <w:shd w:val="clear" w:color="auto" w:fill="FFFFFF"/>
          <w:lang w:eastAsia="zh-CN"/>
        </w:rPr>
        <w:t>局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  <w:shd w:val="clear" w:color="auto" w:fill="FFFFFF"/>
        </w:rPr>
        <w:t>行政检查服务指南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一、执法事项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 卫生健康行政检查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二、依据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>
      <w:pPr>
        <w:widowControl/>
        <w:shd w:val="clear" w:color="auto" w:fill="FFFFFF"/>
        <w:spacing w:after="120"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三、检查范围</w:t>
      </w:r>
    </w:p>
    <w:p>
      <w:pPr>
        <w:widowControl/>
        <w:shd w:val="clear" w:color="auto" w:fill="FFFFFF"/>
        <w:spacing w:after="120"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根据卫生健康相关法律法规，依法开展公共场所卫生、饮用水卫生、学校卫生、医疗卫生、职业卫生、放射卫生、传染病防治、计划生育等综合监督行政执法工作。</w:t>
      </w:r>
    </w:p>
    <w:p>
      <w:pPr>
        <w:widowControl/>
        <w:shd w:val="clear" w:color="auto" w:fill="FFFFFF"/>
        <w:spacing w:line="270" w:lineRule="atLeast"/>
        <w:ind w:firstLine="640"/>
        <w:rPr>
          <w:rFonts w:hint="eastAsia" w:ascii="宋体" w:hAnsi="宋体" w:eastAsia="仿宋_GB2312" w:cs="宋体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四、承办机构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：四平市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铁东区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卫生健康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局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五、办理流程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（一）检查准备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1、数据库查询，确定检查的执法人员和拟检查单位；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2、制定检查方案；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3、通知被检查单位（法定代表人）；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4、准备检查执法文书。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（二）实施检查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1、出示执法人员检查证件（二人以上）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2、进行现场检查、询问和取证；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3、制作现场笔录、询问笔录等文书；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4、制作卫生监督意见书；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5、检查人员复核文书、作出检查说明、签名；</w:t>
      </w:r>
    </w:p>
    <w:p>
      <w:pPr>
        <w:widowControl/>
        <w:shd w:val="clear" w:color="auto" w:fill="FFFFFF"/>
        <w:spacing w:after="120" w:line="270" w:lineRule="atLeast"/>
        <w:ind w:firstLine="641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6、被检查单位法定代表人和当事人复核文书、签署意见、签名。</w:t>
      </w:r>
    </w:p>
    <w:p>
      <w:pPr>
        <w:widowControl/>
        <w:shd w:val="clear" w:color="auto" w:fill="FFFFFF"/>
        <w:spacing w:after="120"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（三）结果处理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撰写检查报告，确定是否存在违法嫌疑。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1、无违法嫌疑。检查文书整理后归档。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2、有违法嫌疑，根据情节严重程度进行处理。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（1）情节轻微，依法责令改正；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（2）情节较轻，执行简易程序，依法当场处罚；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（3）情节较重，执行一般程序，依法立案处理。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执行一般程序案件，按照行政处罚流程进行处理。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六、监督方式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：纪检委问卷调查，法规跟踪稽查。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七、责任追究</w:t>
      </w:r>
    </w:p>
    <w:p>
      <w:pPr>
        <w:widowControl/>
        <w:shd w:val="clear" w:color="auto" w:fill="FFFFFF"/>
        <w:spacing w:line="270" w:lineRule="atLeast"/>
        <w:ind w:firstLine="640"/>
        <w:textAlignment w:val="baseline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（一）对利用职务上的便利，索取或者收受他人财物，构成犯罪的，依法追究刑事责任；情节轻微不构成犯罪的，依法给予行政处分。</w:t>
      </w:r>
    </w:p>
    <w:p>
      <w:pPr>
        <w:widowControl/>
        <w:shd w:val="clear" w:color="auto" w:fill="FFFFFF"/>
        <w:spacing w:line="270" w:lineRule="atLeast"/>
        <w:ind w:firstLine="640"/>
        <w:textAlignment w:val="baseline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二）对违法实行检查措施的，给公民人身或者财产造成损害、给法人或者其他组织造成损失的，应当依法予以赔偿，对直接负责的主管人员和其他直接责任人员依法给予行政处分；情节严重构成犯罪的，依法追究刑事责任。</w:t>
      </w:r>
    </w:p>
    <w:p>
      <w:pPr>
        <w:widowControl/>
        <w:shd w:val="clear" w:color="auto" w:fill="FFFFFF"/>
        <w:spacing w:line="270" w:lineRule="atLeast"/>
        <w:ind w:firstLine="640"/>
        <w:textAlignment w:val="baseline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三）执法人员玩忽职守，对应当予以制止和处罚的违法行为不予制止、处罚，致使公民、法人或者其他组织的合法权益、公共利益和社会秩序遭受损害的，对直接负责的主管人员和其他直接责任人员依法给予行政处分；情节严重构成犯罪的，依法追究刑事责任。</w:t>
      </w:r>
    </w:p>
    <w:p>
      <w:pPr>
        <w:widowControl/>
        <w:shd w:val="clear" w:color="auto" w:fill="FFFFFF"/>
        <w:spacing w:line="27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八、办公地点、时间及电话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（一）地点：四平市铁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东区政务大厅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（二）时间：上午：8:30 ～11:30</w:t>
      </w:r>
    </w:p>
    <w:p>
      <w:pPr>
        <w:widowControl/>
        <w:shd w:val="clear" w:color="auto" w:fill="FFFFFF"/>
        <w:spacing w:line="600" w:lineRule="atLeast"/>
        <w:ind w:firstLine="2560" w:firstLineChars="80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下午：13:00～16:30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（三）电话：0434-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3520518</w:t>
      </w:r>
    </w:p>
    <w:p>
      <w:pPr>
        <w:widowControl/>
        <w:shd w:val="clear" w:color="auto" w:fill="FFFFFF"/>
        <w:spacing w:line="600" w:lineRule="atLeast"/>
        <w:jc w:val="center"/>
        <w:rPr>
          <w:rFonts w:ascii="微软雅黑" w:hAnsi="微软雅黑" w:eastAsia="微软雅黑" w:cs="宋体"/>
          <w:b/>
          <w:bCs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ascii="微软雅黑" w:hAnsi="微软雅黑" w:eastAsia="微软雅黑" w:cs="宋体"/>
          <w:b/>
          <w:bCs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ascii="微软雅黑" w:hAnsi="微软雅黑" w:eastAsia="微软雅黑" w:cs="宋体"/>
          <w:b/>
          <w:bCs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ascii="微软雅黑" w:hAnsi="微软雅黑" w:eastAsia="微软雅黑" w:cs="宋体"/>
          <w:b/>
          <w:bCs/>
          <w:kern w:val="0"/>
          <w:sz w:val="27"/>
          <w:szCs w:val="27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290"/>
    <w:rsid w:val="00A20290"/>
    <w:rsid w:val="00BE6754"/>
    <w:rsid w:val="11532556"/>
    <w:rsid w:val="687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3</Pages>
  <Words>166</Words>
  <Characters>950</Characters>
  <Lines>7</Lines>
  <Paragraphs>2</Paragraphs>
  <TotalTime>4</TotalTime>
  <ScaleCrop>false</ScaleCrop>
  <LinksUpToDate>false</LinksUpToDate>
  <CharactersWithSpaces>1114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2020-03-17T07:09:00Z</dcterms:created>
  <dc:creator>Microsoft</dc:creator>
  <cp:lastModifiedBy>繁华落尽♬</cp:lastModifiedBy>
  <dcterms:modified xsi:type="dcterms:W3CDTF">2020-04-16T07:51:37Z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