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rPr>
      </w:pPr>
      <w:r>
        <w:rPr>
          <w:rFonts w:hint="eastAsia" w:ascii="微软雅黑" w:hAnsi="微软雅黑" w:eastAsia="微软雅黑" w:cs="微软雅黑"/>
          <w:sz w:val="44"/>
          <w:szCs w:val="44"/>
        </w:rPr>
        <w:t>铁东区</w:t>
      </w:r>
      <w:r>
        <w:rPr>
          <w:rFonts w:hint="eastAsia" w:ascii="微软雅黑" w:hAnsi="微软雅黑" w:eastAsia="微软雅黑" w:cs="微软雅黑"/>
          <w:sz w:val="44"/>
          <w:szCs w:val="44"/>
          <w:lang w:eastAsia="zh-CN"/>
        </w:rPr>
        <w:t>住建局</w:t>
      </w:r>
      <w:r>
        <w:rPr>
          <w:rFonts w:hint="eastAsia" w:ascii="微软雅黑" w:hAnsi="微软雅黑" w:eastAsia="微软雅黑" w:cs="微软雅黑"/>
          <w:sz w:val="44"/>
          <w:szCs w:val="44"/>
        </w:rPr>
        <w:t>行政执法事项清单</w:t>
      </w:r>
    </w:p>
    <w:p>
      <w:pPr>
        <w:spacing w:line="520" w:lineRule="exact"/>
        <w:jc w:val="left"/>
        <w:rPr>
          <w:rFonts w:asciiTheme="minorEastAsia" w:hAnsiTheme="minorEastAsia" w:cstheme="minorEastAsia"/>
          <w:szCs w:val="21"/>
        </w:rPr>
      </w:pPr>
    </w:p>
    <w:p>
      <w:pPr>
        <w:spacing w:line="520" w:lineRule="exact"/>
        <w:jc w:val="left"/>
        <w:rPr>
          <w:rFonts w:asciiTheme="minorEastAsia" w:hAnsiTheme="minorEastAsia" w:cstheme="minorEastAsia"/>
          <w:szCs w:val="21"/>
        </w:rPr>
      </w:pPr>
      <w:r>
        <w:rPr>
          <w:rFonts w:hint="eastAsia" w:ascii="仿宋_GB2312" w:hAnsi="仿宋_GB2312" w:eastAsia="仿宋_GB2312" w:cs="仿宋_GB2312"/>
          <w:sz w:val="32"/>
          <w:szCs w:val="32"/>
        </w:rPr>
        <w:t>填报单位：铁东区</w:t>
      </w:r>
      <w:r>
        <w:rPr>
          <w:rFonts w:hint="eastAsia" w:ascii="仿宋_GB2312" w:hAnsi="仿宋_GB2312" w:eastAsia="仿宋_GB2312" w:cs="仿宋_GB2312"/>
          <w:sz w:val="32"/>
          <w:szCs w:val="32"/>
          <w:lang w:eastAsia="zh-CN"/>
        </w:rPr>
        <w:t>住建局</w:t>
      </w:r>
      <w:r>
        <w:rPr>
          <w:rFonts w:hint="eastAsia" w:ascii="仿宋_GB2312" w:hAnsi="仿宋_GB2312" w:eastAsia="仿宋_GB2312" w:cs="仿宋_GB2312"/>
          <w:sz w:val="32"/>
          <w:szCs w:val="32"/>
        </w:rPr>
        <w:t xml:space="preserve">  主要领导签字：</w:t>
      </w:r>
    </w:p>
    <w:tbl>
      <w:tblPr>
        <w:tblStyle w:val="5"/>
        <w:tblW w:w="1563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778"/>
        <w:gridCol w:w="1100"/>
        <w:gridCol w:w="1078"/>
        <w:gridCol w:w="1456"/>
        <w:gridCol w:w="679"/>
        <w:gridCol w:w="745"/>
        <w:gridCol w:w="978"/>
        <w:gridCol w:w="611"/>
        <w:gridCol w:w="745"/>
        <w:gridCol w:w="856"/>
        <w:gridCol w:w="945"/>
        <w:gridCol w:w="644"/>
        <w:gridCol w:w="723"/>
        <w:gridCol w:w="1033"/>
        <w:gridCol w:w="600"/>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67" w:type="dxa"/>
            <w:vMerge w:val="restart"/>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项目</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编码</w:t>
            </w:r>
          </w:p>
        </w:tc>
        <w:tc>
          <w:tcPr>
            <w:tcW w:w="1778" w:type="dxa"/>
            <w:vMerge w:val="restart"/>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项目名称</w:t>
            </w:r>
          </w:p>
        </w:tc>
        <w:tc>
          <w:tcPr>
            <w:tcW w:w="1100" w:type="dxa"/>
            <w:vMerge w:val="restart"/>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执法类别</w:t>
            </w:r>
          </w:p>
        </w:tc>
        <w:tc>
          <w:tcPr>
            <w:tcW w:w="1078" w:type="dxa"/>
            <w:vMerge w:val="restart"/>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执法主体</w:t>
            </w:r>
          </w:p>
        </w:tc>
        <w:tc>
          <w:tcPr>
            <w:tcW w:w="1456" w:type="dxa"/>
            <w:vMerge w:val="restart"/>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承办机构</w:t>
            </w:r>
          </w:p>
        </w:tc>
        <w:tc>
          <w:tcPr>
            <w:tcW w:w="4614" w:type="dxa"/>
            <w:gridSpan w:val="6"/>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执法依据</w:t>
            </w:r>
          </w:p>
        </w:tc>
        <w:tc>
          <w:tcPr>
            <w:tcW w:w="945" w:type="dxa"/>
            <w:vMerge w:val="restart"/>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实施</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对象</w:t>
            </w:r>
          </w:p>
        </w:tc>
        <w:tc>
          <w:tcPr>
            <w:tcW w:w="1367" w:type="dxa"/>
            <w:gridSpan w:val="2"/>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办理时限</w:t>
            </w:r>
          </w:p>
        </w:tc>
        <w:tc>
          <w:tcPr>
            <w:tcW w:w="1033" w:type="dxa"/>
            <w:vMerge w:val="restart"/>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收费依据</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和标准</w:t>
            </w:r>
          </w:p>
        </w:tc>
        <w:tc>
          <w:tcPr>
            <w:tcW w:w="600" w:type="dxa"/>
            <w:vMerge w:val="restart"/>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c>
          <w:tcPr>
            <w:tcW w:w="592" w:type="dxa"/>
            <w:vAlign w:val="center"/>
          </w:tcPr>
          <w:p>
            <w:pPr>
              <w:spacing w:line="40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67" w:type="dxa"/>
            <w:vMerge w:val="continue"/>
            <w:vAlign w:val="center"/>
          </w:tcPr>
          <w:p>
            <w:pPr>
              <w:spacing w:line="400" w:lineRule="exact"/>
              <w:ind w:firstLine="507"/>
              <w:jc w:val="center"/>
              <w:rPr>
                <w:rFonts w:asciiTheme="minorEastAsia" w:hAnsiTheme="minorEastAsia" w:cstheme="minorEastAsia"/>
                <w:szCs w:val="21"/>
              </w:rPr>
            </w:pPr>
          </w:p>
        </w:tc>
        <w:tc>
          <w:tcPr>
            <w:tcW w:w="1778" w:type="dxa"/>
            <w:vMerge w:val="continue"/>
            <w:vAlign w:val="center"/>
          </w:tcPr>
          <w:p>
            <w:pPr>
              <w:spacing w:line="400" w:lineRule="exact"/>
              <w:jc w:val="center"/>
              <w:rPr>
                <w:rFonts w:asciiTheme="minorEastAsia" w:hAnsiTheme="minorEastAsia" w:cstheme="minorEastAsia"/>
                <w:szCs w:val="21"/>
              </w:rPr>
            </w:pPr>
          </w:p>
        </w:tc>
        <w:tc>
          <w:tcPr>
            <w:tcW w:w="1100" w:type="dxa"/>
            <w:vMerge w:val="continue"/>
            <w:vAlign w:val="center"/>
          </w:tcPr>
          <w:p>
            <w:pPr>
              <w:spacing w:line="400" w:lineRule="exact"/>
              <w:jc w:val="center"/>
              <w:rPr>
                <w:rFonts w:asciiTheme="minorEastAsia" w:hAnsiTheme="minorEastAsia" w:cstheme="minorEastAsia"/>
                <w:szCs w:val="21"/>
              </w:rPr>
            </w:pPr>
          </w:p>
        </w:tc>
        <w:tc>
          <w:tcPr>
            <w:tcW w:w="1078" w:type="dxa"/>
            <w:vMerge w:val="continue"/>
            <w:vAlign w:val="center"/>
          </w:tcPr>
          <w:p>
            <w:pPr>
              <w:spacing w:line="400" w:lineRule="exact"/>
              <w:jc w:val="center"/>
              <w:rPr>
                <w:rFonts w:asciiTheme="minorEastAsia" w:hAnsiTheme="minorEastAsia" w:cstheme="minorEastAsia"/>
                <w:szCs w:val="21"/>
              </w:rPr>
            </w:pPr>
          </w:p>
        </w:tc>
        <w:tc>
          <w:tcPr>
            <w:tcW w:w="1456" w:type="dxa"/>
            <w:vMerge w:val="continue"/>
            <w:vAlign w:val="center"/>
          </w:tcPr>
          <w:p>
            <w:pPr>
              <w:spacing w:line="400" w:lineRule="exact"/>
              <w:jc w:val="center"/>
              <w:rPr>
                <w:rFonts w:asciiTheme="minorEastAsia" w:hAnsiTheme="minorEastAsia" w:cstheme="minorEastAsia"/>
                <w:szCs w:val="21"/>
              </w:rPr>
            </w:pPr>
          </w:p>
        </w:tc>
        <w:tc>
          <w:tcPr>
            <w:tcW w:w="679"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法律</w:t>
            </w:r>
          </w:p>
        </w:tc>
        <w:tc>
          <w:tcPr>
            <w:tcW w:w="745"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行政</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法规</w:t>
            </w:r>
          </w:p>
        </w:tc>
        <w:tc>
          <w:tcPr>
            <w:tcW w:w="97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地方性</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法规</w:t>
            </w:r>
          </w:p>
        </w:tc>
        <w:tc>
          <w:tcPr>
            <w:tcW w:w="611"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部委</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规章</w:t>
            </w:r>
          </w:p>
        </w:tc>
        <w:tc>
          <w:tcPr>
            <w:tcW w:w="745"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政府</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规章</w:t>
            </w:r>
          </w:p>
        </w:tc>
        <w:tc>
          <w:tcPr>
            <w:tcW w:w="856"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规范性</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文件</w:t>
            </w:r>
          </w:p>
        </w:tc>
        <w:tc>
          <w:tcPr>
            <w:tcW w:w="945" w:type="dxa"/>
            <w:vMerge w:val="continue"/>
            <w:vAlign w:val="center"/>
          </w:tcPr>
          <w:p>
            <w:pPr>
              <w:spacing w:line="400" w:lineRule="exact"/>
              <w:jc w:val="center"/>
              <w:rPr>
                <w:rFonts w:asciiTheme="minorEastAsia" w:hAnsiTheme="minorEastAsia" w:cstheme="minorEastAsia"/>
                <w:szCs w:val="21"/>
              </w:rPr>
            </w:pPr>
          </w:p>
        </w:tc>
        <w:tc>
          <w:tcPr>
            <w:tcW w:w="644"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法定</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时限工作日</w:t>
            </w:r>
          </w:p>
        </w:tc>
        <w:tc>
          <w:tcPr>
            <w:tcW w:w="723"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承诺</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时限工作日</w:t>
            </w:r>
          </w:p>
        </w:tc>
        <w:tc>
          <w:tcPr>
            <w:tcW w:w="1033" w:type="dxa"/>
            <w:vMerge w:val="continue"/>
            <w:vAlign w:val="center"/>
          </w:tcPr>
          <w:p>
            <w:pPr>
              <w:spacing w:line="400" w:lineRule="exact"/>
              <w:jc w:val="center"/>
              <w:rPr>
                <w:rFonts w:asciiTheme="minorEastAsia" w:hAnsiTheme="minorEastAsia" w:cstheme="minorEastAsia"/>
                <w:szCs w:val="21"/>
              </w:rPr>
            </w:pPr>
          </w:p>
        </w:tc>
        <w:tc>
          <w:tcPr>
            <w:tcW w:w="600" w:type="dxa"/>
            <w:vMerge w:val="continue"/>
            <w:vAlign w:val="center"/>
          </w:tcPr>
          <w:p>
            <w:pPr>
              <w:spacing w:line="400" w:lineRule="exact"/>
              <w:jc w:val="center"/>
              <w:rPr>
                <w:rFonts w:asciiTheme="minorEastAsia" w:hAnsiTheme="minorEastAsia" w:cstheme="minorEastAsia"/>
                <w:szCs w:val="21"/>
              </w:rPr>
            </w:pPr>
          </w:p>
        </w:tc>
        <w:tc>
          <w:tcPr>
            <w:tcW w:w="592" w:type="dxa"/>
            <w:vAlign w:val="center"/>
          </w:tcPr>
          <w:p>
            <w:pPr>
              <w:spacing w:line="40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7" w:hRule="atLeast"/>
        </w:trPr>
        <w:tc>
          <w:tcPr>
            <w:tcW w:w="1067"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1778" w:type="dxa"/>
            <w:vAlign w:val="center"/>
          </w:tcPr>
          <w:p>
            <w:pPr>
              <w:widowControl/>
              <w:tabs>
                <w:tab w:val="left" w:pos="511"/>
                <w:tab w:val="center" w:pos="886"/>
              </w:tabs>
              <w:jc w:val="left"/>
              <w:textAlignment w:val="center"/>
              <w:rPr>
                <w:rFonts w:asciiTheme="minorEastAsia" w:hAnsiTheme="minorEastAsia" w:cstheme="minorEastAsia"/>
                <w:szCs w:val="21"/>
              </w:rPr>
            </w:pPr>
            <w:r>
              <w:rPr>
                <w:rFonts w:hint="eastAsia" w:ascii="宋体" w:hAnsi="宋体" w:eastAsia="宋体" w:cs="宋体"/>
                <w:kern w:val="0"/>
                <w:sz w:val="18"/>
                <w:szCs w:val="18"/>
                <w:lang w:eastAsia="zh-CN"/>
              </w:rPr>
              <w:t>对住宅物业的建设单位未通过招投标的方式选聘物业服务企业或者未经批准，擅自采用协议方式选聘物业服务企业的处罚</w:t>
            </w:r>
            <w:r>
              <w:rPr>
                <w:rFonts w:hint="eastAsia" w:ascii="宋体" w:hAnsi="宋体" w:eastAsia="宋体" w:cs="宋体"/>
                <w:kern w:val="0"/>
                <w:sz w:val="18"/>
                <w:szCs w:val="18"/>
                <w:lang w:eastAsia="zh-CN"/>
              </w:rPr>
              <w:tab/>
            </w:r>
            <w:r>
              <w:rPr>
                <w:rFonts w:hint="eastAsia" w:ascii="宋体" w:hAnsi="宋体" w:eastAsia="宋体" w:cs="宋体"/>
                <w:kern w:val="0"/>
                <w:sz w:val="18"/>
                <w:szCs w:val="18"/>
              </w:rPr>
              <w:t xml:space="preserve"> </w:t>
            </w:r>
          </w:p>
        </w:tc>
        <w:tc>
          <w:tcPr>
            <w:tcW w:w="1100"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行政处罚</w:t>
            </w:r>
          </w:p>
        </w:tc>
        <w:tc>
          <w:tcPr>
            <w:tcW w:w="1078" w:type="dxa"/>
            <w:vAlign w:val="center"/>
          </w:tcPr>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铁东区</w:t>
            </w:r>
          </w:p>
          <w:p>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住建局</w:t>
            </w:r>
          </w:p>
        </w:tc>
        <w:tc>
          <w:tcPr>
            <w:tcW w:w="1456" w:type="dxa"/>
            <w:vAlign w:val="center"/>
          </w:tcPr>
          <w:p>
            <w:pPr>
              <w:spacing w:line="400" w:lineRule="exact"/>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铁东区</w:t>
            </w:r>
          </w:p>
          <w:p>
            <w:pPr>
              <w:spacing w:line="400" w:lineRule="exact"/>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物业管理中心</w:t>
            </w:r>
          </w:p>
        </w:tc>
        <w:tc>
          <w:tcPr>
            <w:tcW w:w="679" w:type="dxa"/>
            <w:vAlign w:val="center"/>
          </w:tcPr>
          <w:p>
            <w:pPr>
              <w:spacing w:line="400" w:lineRule="exact"/>
              <w:jc w:val="both"/>
              <w:rPr>
                <w:rFonts w:asciiTheme="minorEastAsia" w:hAnsiTheme="minorEastAsia" w:cstheme="minorEastAsia"/>
                <w:szCs w:val="21"/>
              </w:rPr>
            </w:pPr>
            <w:r>
              <w:rPr>
                <w:rFonts w:ascii="Arial" w:hAnsi="Arial" w:cs="Arial"/>
                <w:szCs w:val="21"/>
              </w:rPr>
              <w:t>√</w:t>
            </w:r>
          </w:p>
        </w:tc>
        <w:tc>
          <w:tcPr>
            <w:tcW w:w="745" w:type="dxa"/>
            <w:vAlign w:val="center"/>
          </w:tcPr>
          <w:p>
            <w:pPr>
              <w:spacing w:line="400" w:lineRule="exact"/>
              <w:jc w:val="center"/>
              <w:rPr>
                <w:rFonts w:asciiTheme="minorEastAsia" w:hAnsiTheme="minorEastAsia" w:cstheme="minorEastAsia"/>
                <w:szCs w:val="21"/>
              </w:rPr>
            </w:pPr>
            <w:r>
              <w:rPr>
                <w:rFonts w:ascii="Arial" w:hAnsi="Arial" w:cs="Arial"/>
                <w:szCs w:val="21"/>
              </w:rPr>
              <w:t>√</w:t>
            </w:r>
          </w:p>
        </w:tc>
        <w:tc>
          <w:tcPr>
            <w:tcW w:w="978" w:type="dxa"/>
            <w:vAlign w:val="center"/>
          </w:tcPr>
          <w:p>
            <w:pPr>
              <w:spacing w:line="400" w:lineRule="exact"/>
              <w:jc w:val="center"/>
              <w:rPr>
                <w:rFonts w:asciiTheme="minorEastAsia" w:hAnsiTheme="minorEastAsia" w:cstheme="minorEastAsia"/>
                <w:szCs w:val="21"/>
              </w:rPr>
            </w:pPr>
          </w:p>
        </w:tc>
        <w:tc>
          <w:tcPr>
            <w:tcW w:w="611"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p>
        </w:tc>
        <w:tc>
          <w:tcPr>
            <w:tcW w:w="856" w:type="dxa"/>
            <w:vAlign w:val="center"/>
          </w:tcPr>
          <w:p>
            <w:pPr>
              <w:spacing w:line="400" w:lineRule="exact"/>
              <w:jc w:val="center"/>
              <w:rPr>
                <w:rFonts w:asciiTheme="minorEastAsia" w:hAnsiTheme="minorEastAsia" w:cstheme="minorEastAsia"/>
                <w:szCs w:val="21"/>
              </w:rPr>
            </w:pPr>
          </w:p>
        </w:tc>
        <w:tc>
          <w:tcPr>
            <w:tcW w:w="945" w:type="dxa"/>
            <w:vAlign w:val="center"/>
          </w:tcPr>
          <w:p>
            <w:pPr>
              <w:widowControl/>
              <w:jc w:val="left"/>
              <w:textAlignment w:val="center"/>
              <w:rPr>
                <w:rFonts w:asciiTheme="minorEastAsia" w:hAnsiTheme="minorEastAsia" w:cstheme="minorEastAsia"/>
                <w:szCs w:val="21"/>
              </w:rPr>
            </w:pPr>
            <w:r>
              <w:rPr>
                <w:rFonts w:hint="eastAsia" w:ascii="宋体" w:hAnsi="宋体" w:eastAsia="宋体" w:cs="宋体"/>
                <w:color w:val="000000"/>
                <w:kern w:val="0"/>
                <w:sz w:val="18"/>
                <w:szCs w:val="18"/>
              </w:rPr>
              <w:t>法人</w:t>
            </w:r>
          </w:p>
        </w:tc>
        <w:tc>
          <w:tcPr>
            <w:tcW w:w="644"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15</w:t>
            </w:r>
          </w:p>
        </w:tc>
        <w:tc>
          <w:tcPr>
            <w:tcW w:w="723"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3</w:t>
            </w:r>
          </w:p>
        </w:tc>
        <w:tc>
          <w:tcPr>
            <w:tcW w:w="1033" w:type="dxa"/>
            <w:vAlign w:val="center"/>
          </w:tcPr>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 　　</w:t>
            </w:r>
          </w:p>
          <w:p>
            <w:pPr>
              <w:spacing w:line="400" w:lineRule="exact"/>
              <w:jc w:val="center"/>
              <w:rPr>
                <w:rFonts w:hint="eastAsia" w:asciiTheme="minorEastAsia" w:hAnsiTheme="minorEastAsia" w:cstheme="minorEastAsia"/>
                <w:szCs w:val="21"/>
              </w:rPr>
            </w:pPr>
            <w:bookmarkStart w:id="0" w:name="_GoBack"/>
            <w:r>
              <w:rPr>
                <w:rFonts w:hint="eastAsia" w:asciiTheme="minorEastAsia" w:hAnsiTheme="minorEastAsia" w:cstheme="minorEastAsia"/>
                <w:szCs w:val="21"/>
              </w:rPr>
              <w:t>中华人民共和国建设部 令</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中华人民共和国财政部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第　165　号</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《物业管理条例》</w:t>
            </w:r>
            <w:bookmarkEnd w:id="0"/>
          </w:p>
        </w:tc>
        <w:tc>
          <w:tcPr>
            <w:tcW w:w="600" w:type="dxa"/>
            <w:vAlign w:val="center"/>
          </w:tcPr>
          <w:p>
            <w:pPr>
              <w:spacing w:line="400" w:lineRule="exact"/>
              <w:jc w:val="center"/>
              <w:rPr>
                <w:rFonts w:asciiTheme="minorEastAsia" w:hAnsiTheme="minorEastAsia" w:cstheme="minorEastAsia"/>
                <w:szCs w:val="21"/>
              </w:rPr>
            </w:pPr>
          </w:p>
        </w:tc>
        <w:tc>
          <w:tcPr>
            <w:tcW w:w="592" w:type="dxa"/>
            <w:vAlign w:val="center"/>
          </w:tcPr>
          <w:p>
            <w:pPr>
              <w:spacing w:line="40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67"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1778" w:type="dxa"/>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szCs w:val="21"/>
              </w:rPr>
              <w:t>对建设单位擅自处分属于业主的物业共用部位、共用设施设备的所有权或者使用权的处罚</w:t>
            </w:r>
          </w:p>
        </w:tc>
        <w:tc>
          <w:tcPr>
            <w:tcW w:w="1100"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行政处罚</w:t>
            </w:r>
          </w:p>
        </w:tc>
        <w:tc>
          <w:tcPr>
            <w:tcW w:w="1078" w:type="dxa"/>
            <w:vAlign w:val="center"/>
          </w:tcPr>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铁东区</w:t>
            </w:r>
          </w:p>
          <w:p>
            <w:pPr>
              <w:spacing w:line="4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住建局</w:t>
            </w:r>
          </w:p>
        </w:tc>
        <w:tc>
          <w:tcPr>
            <w:tcW w:w="1456" w:type="dxa"/>
            <w:vAlign w:val="center"/>
          </w:tcPr>
          <w:p>
            <w:pPr>
              <w:spacing w:line="400" w:lineRule="exact"/>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铁东区</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lang w:eastAsia="zh-CN"/>
              </w:rPr>
              <w:t>物业管理中心</w:t>
            </w:r>
          </w:p>
        </w:tc>
        <w:tc>
          <w:tcPr>
            <w:tcW w:w="679"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r>
              <w:rPr>
                <w:rFonts w:ascii="Arial" w:hAnsi="Arial" w:cs="Arial"/>
                <w:szCs w:val="21"/>
              </w:rPr>
              <w:t>√</w:t>
            </w:r>
          </w:p>
        </w:tc>
        <w:tc>
          <w:tcPr>
            <w:tcW w:w="978" w:type="dxa"/>
            <w:vAlign w:val="center"/>
          </w:tcPr>
          <w:p>
            <w:pPr>
              <w:spacing w:line="400" w:lineRule="exact"/>
              <w:jc w:val="center"/>
              <w:rPr>
                <w:rFonts w:asciiTheme="minorEastAsia" w:hAnsiTheme="minorEastAsia" w:cstheme="minorEastAsia"/>
                <w:szCs w:val="21"/>
              </w:rPr>
            </w:pPr>
          </w:p>
        </w:tc>
        <w:tc>
          <w:tcPr>
            <w:tcW w:w="611"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p>
        </w:tc>
        <w:tc>
          <w:tcPr>
            <w:tcW w:w="856" w:type="dxa"/>
            <w:vAlign w:val="center"/>
          </w:tcPr>
          <w:p>
            <w:pPr>
              <w:spacing w:line="400" w:lineRule="exact"/>
              <w:jc w:val="center"/>
              <w:rPr>
                <w:rFonts w:asciiTheme="minorEastAsia" w:hAnsiTheme="minorEastAsia" w:cstheme="minorEastAsia"/>
                <w:szCs w:val="21"/>
              </w:rPr>
            </w:pPr>
          </w:p>
        </w:tc>
        <w:tc>
          <w:tcPr>
            <w:tcW w:w="945" w:type="dxa"/>
            <w:vAlign w:val="center"/>
          </w:tcPr>
          <w:p>
            <w:pPr>
              <w:widowControl/>
              <w:jc w:val="left"/>
              <w:textAlignment w:val="center"/>
              <w:rPr>
                <w:rFonts w:asciiTheme="minorEastAsia" w:hAnsiTheme="minorEastAsia" w:cstheme="minorEastAsia"/>
                <w:szCs w:val="21"/>
              </w:rPr>
            </w:pPr>
            <w:r>
              <w:rPr>
                <w:rFonts w:hint="eastAsia" w:ascii="宋体" w:hAnsi="宋体" w:eastAsia="宋体" w:cs="宋体"/>
                <w:color w:val="000000"/>
                <w:kern w:val="0"/>
                <w:sz w:val="18"/>
                <w:szCs w:val="18"/>
              </w:rPr>
              <w:t>法人</w:t>
            </w:r>
          </w:p>
        </w:tc>
        <w:tc>
          <w:tcPr>
            <w:tcW w:w="644"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15</w:t>
            </w:r>
          </w:p>
        </w:tc>
        <w:tc>
          <w:tcPr>
            <w:tcW w:w="723"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3</w:t>
            </w:r>
          </w:p>
        </w:tc>
        <w:tc>
          <w:tcPr>
            <w:tcW w:w="1033" w:type="dxa"/>
            <w:vAlign w:val="center"/>
          </w:tcPr>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中华人民共和国建设部 令</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中华人民共和国财政部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第　165　号</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《物业管理条例》</w:t>
            </w:r>
          </w:p>
        </w:tc>
        <w:tc>
          <w:tcPr>
            <w:tcW w:w="600" w:type="dxa"/>
            <w:vAlign w:val="center"/>
          </w:tcPr>
          <w:p>
            <w:pPr>
              <w:spacing w:line="400" w:lineRule="exact"/>
              <w:jc w:val="center"/>
              <w:rPr>
                <w:rFonts w:asciiTheme="minorEastAsia" w:hAnsiTheme="minorEastAsia" w:cstheme="minorEastAsia"/>
                <w:szCs w:val="21"/>
              </w:rPr>
            </w:pPr>
          </w:p>
        </w:tc>
        <w:tc>
          <w:tcPr>
            <w:tcW w:w="592" w:type="dxa"/>
            <w:vAlign w:val="center"/>
          </w:tcPr>
          <w:p>
            <w:pPr>
              <w:spacing w:line="40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67"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3</w:t>
            </w:r>
          </w:p>
        </w:tc>
        <w:tc>
          <w:tcPr>
            <w:tcW w:w="1778" w:type="dxa"/>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对物业服务企业不移交有关资料的处罚</w:t>
            </w:r>
          </w:p>
        </w:tc>
        <w:tc>
          <w:tcPr>
            <w:tcW w:w="110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行政处罚</w:t>
            </w:r>
          </w:p>
        </w:tc>
        <w:tc>
          <w:tcPr>
            <w:tcW w:w="1078" w:type="dxa"/>
            <w:vAlign w:val="center"/>
          </w:tcPr>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铁东区</w:t>
            </w:r>
          </w:p>
          <w:p>
            <w:pPr>
              <w:spacing w:line="4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住建局</w:t>
            </w:r>
          </w:p>
        </w:tc>
        <w:tc>
          <w:tcPr>
            <w:tcW w:w="1456" w:type="dxa"/>
            <w:vAlign w:val="center"/>
          </w:tcPr>
          <w:p>
            <w:pPr>
              <w:spacing w:line="400" w:lineRule="exact"/>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铁东区</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lang w:eastAsia="zh-CN"/>
              </w:rPr>
              <w:t>物业管理中心</w:t>
            </w:r>
          </w:p>
        </w:tc>
        <w:tc>
          <w:tcPr>
            <w:tcW w:w="679" w:type="dxa"/>
            <w:vAlign w:val="center"/>
          </w:tcPr>
          <w:p>
            <w:pPr>
              <w:spacing w:line="400" w:lineRule="exact"/>
              <w:jc w:val="center"/>
              <w:rPr>
                <w:rFonts w:ascii="Arial" w:hAnsi="Arial" w:cs="Arial"/>
                <w:szCs w:val="21"/>
              </w:rPr>
            </w:pPr>
          </w:p>
        </w:tc>
        <w:tc>
          <w:tcPr>
            <w:tcW w:w="745" w:type="dxa"/>
            <w:vAlign w:val="center"/>
          </w:tcPr>
          <w:p>
            <w:pPr>
              <w:spacing w:line="400" w:lineRule="exact"/>
              <w:jc w:val="center"/>
              <w:rPr>
                <w:rFonts w:asciiTheme="minorEastAsia" w:hAnsiTheme="minorEastAsia" w:cstheme="minorEastAsia"/>
                <w:szCs w:val="21"/>
              </w:rPr>
            </w:pPr>
            <w:r>
              <w:rPr>
                <w:rFonts w:ascii="Arial" w:hAnsi="Arial" w:cs="Arial"/>
                <w:szCs w:val="21"/>
              </w:rPr>
              <w:t>√</w:t>
            </w:r>
          </w:p>
        </w:tc>
        <w:tc>
          <w:tcPr>
            <w:tcW w:w="978" w:type="dxa"/>
            <w:vAlign w:val="center"/>
          </w:tcPr>
          <w:p>
            <w:pPr>
              <w:spacing w:line="400" w:lineRule="exact"/>
              <w:jc w:val="center"/>
              <w:rPr>
                <w:rFonts w:asciiTheme="minorEastAsia" w:hAnsiTheme="minorEastAsia" w:cstheme="minorEastAsia"/>
                <w:szCs w:val="21"/>
              </w:rPr>
            </w:pPr>
          </w:p>
        </w:tc>
        <w:tc>
          <w:tcPr>
            <w:tcW w:w="611"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p>
        </w:tc>
        <w:tc>
          <w:tcPr>
            <w:tcW w:w="856" w:type="dxa"/>
            <w:vAlign w:val="center"/>
          </w:tcPr>
          <w:p>
            <w:pPr>
              <w:spacing w:line="400" w:lineRule="exact"/>
              <w:jc w:val="center"/>
              <w:rPr>
                <w:rFonts w:asciiTheme="minorEastAsia" w:hAnsiTheme="minorEastAsia" w:cstheme="minorEastAsia"/>
                <w:szCs w:val="21"/>
              </w:rPr>
            </w:pPr>
          </w:p>
        </w:tc>
        <w:tc>
          <w:tcPr>
            <w:tcW w:w="945" w:type="dxa"/>
            <w:vAlign w:val="center"/>
          </w:tcPr>
          <w:p>
            <w:pPr>
              <w:widowControl/>
              <w:jc w:val="left"/>
              <w:textAlignment w:val="center"/>
              <w:rPr>
                <w:rFonts w:asciiTheme="minorEastAsia" w:hAnsiTheme="minorEastAsia" w:cstheme="minorEastAsia"/>
                <w:szCs w:val="21"/>
              </w:rPr>
            </w:pPr>
            <w:r>
              <w:rPr>
                <w:rFonts w:hint="eastAsia" w:ascii="宋体" w:hAnsi="宋体" w:eastAsia="宋体" w:cs="宋体"/>
                <w:color w:val="000000"/>
                <w:kern w:val="0"/>
                <w:sz w:val="18"/>
                <w:szCs w:val="18"/>
              </w:rPr>
              <w:t>法人</w:t>
            </w:r>
          </w:p>
        </w:tc>
        <w:tc>
          <w:tcPr>
            <w:tcW w:w="644"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15</w:t>
            </w:r>
          </w:p>
        </w:tc>
        <w:tc>
          <w:tcPr>
            <w:tcW w:w="723"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3</w:t>
            </w:r>
          </w:p>
        </w:tc>
        <w:tc>
          <w:tcPr>
            <w:tcW w:w="1033" w:type="dxa"/>
            <w:vAlign w:val="center"/>
          </w:tcPr>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中华人民共和国建设部 令</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中华人民共和国财政部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第　165　号</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《物业管理条例》</w:t>
            </w:r>
          </w:p>
        </w:tc>
        <w:tc>
          <w:tcPr>
            <w:tcW w:w="600" w:type="dxa"/>
            <w:vAlign w:val="center"/>
          </w:tcPr>
          <w:p>
            <w:pPr>
              <w:spacing w:line="400" w:lineRule="exact"/>
              <w:jc w:val="center"/>
              <w:rPr>
                <w:rFonts w:asciiTheme="minorEastAsia" w:hAnsiTheme="minorEastAsia" w:cstheme="minorEastAsia"/>
                <w:szCs w:val="21"/>
              </w:rPr>
            </w:pPr>
          </w:p>
        </w:tc>
        <w:tc>
          <w:tcPr>
            <w:tcW w:w="592" w:type="dxa"/>
            <w:vAlign w:val="center"/>
          </w:tcPr>
          <w:p>
            <w:pPr>
              <w:spacing w:line="40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67"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4</w:t>
            </w:r>
          </w:p>
        </w:tc>
        <w:tc>
          <w:tcPr>
            <w:tcW w:w="1778" w:type="dxa"/>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szCs w:val="21"/>
              </w:rPr>
              <w:t>对物业服务企业将一个物业管理区域内的全部物业管理一并委托给他人的处罚</w:t>
            </w:r>
          </w:p>
        </w:tc>
        <w:tc>
          <w:tcPr>
            <w:tcW w:w="1100"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行政处罚</w:t>
            </w:r>
          </w:p>
        </w:tc>
        <w:tc>
          <w:tcPr>
            <w:tcW w:w="1078" w:type="dxa"/>
            <w:vAlign w:val="center"/>
          </w:tcPr>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铁东区</w:t>
            </w:r>
          </w:p>
          <w:p>
            <w:pPr>
              <w:spacing w:line="4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住建局</w:t>
            </w:r>
          </w:p>
        </w:tc>
        <w:tc>
          <w:tcPr>
            <w:tcW w:w="1456" w:type="dxa"/>
            <w:vAlign w:val="center"/>
          </w:tcPr>
          <w:p>
            <w:pPr>
              <w:spacing w:line="400" w:lineRule="exact"/>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铁东区</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lang w:eastAsia="zh-CN"/>
              </w:rPr>
              <w:t>物业管理中心</w:t>
            </w:r>
          </w:p>
        </w:tc>
        <w:tc>
          <w:tcPr>
            <w:tcW w:w="679"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r>
              <w:rPr>
                <w:rFonts w:ascii="Arial" w:hAnsi="Arial" w:cs="Arial"/>
                <w:szCs w:val="21"/>
              </w:rPr>
              <w:t>√</w:t>
            </w:r>
          </w:p>
        </w:tc>
        <w:tc>
          <w:tcPr>
            <w:tcW w:w="978" w:type="dxa"/>
            <w:vAlign w:val="center"/>
          </w:tcPr>
          <w:p>
            <w:pPr>
              <w:spacing w:line="400" w:lineRule="exact"/>
              <w:jc w:val="center"/>
              <w:rPr>
                <w:rFonts w:asciiTheme="minorEastAsia" w:hAnsiTheme="minorEastAsia" w:cstheme="minorEastAsia"/>
                <w:szCs w:val="21"/>
              </w:rPr>
            </w:pPr>
          </w:p>
        </w:tc>
        <w:tc>
          <w:tcPr>
            <w:tcW w:w="611"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p>
        </w:tc>
        <w:tc>
          <w:tcPr>
            <w:tcW w:w="856" w:type="dxa"/>
            <w:vAlign w:val="center"/>
          </w:tcPr>
          <w:p>
            <w:pPr>
              <w:spacing w:line="400" w:lineRule="exact"/>
              <w:jc w:val="center"/>
              <w:rPr>
                <w:rFonts w:asciiTheme="minorEastAsia" w:hAnsiTheme="minorEastAsia" w:cstheme="minorEastAsia"/>
                <w:szCs w:val="21"/>
              </w:rPr>
            </w:pPr>
          </w:p>
        </w:tc>
        <w:tc>
          <w:tcPr>
            <w:tcW w:w="945" w:type="dxa"/>
            <w:vAlign w:val="center"/>
          </w:tcPr>
          <w:p>
            <w:pPr>
              <w:widowControl/>
              <w:jc w:val="left"/>
              <w:textAlignment w:val="center"/>
              <w:rPr>
                <w:rFonts w:asciiTheme="minorEastAsia" w:hAnsiTheme="minorEastAsia" w:cstheme="minorEastAsia"/>
                <w:szCs w:val="21"/>
              </w:rPr>
            </w:pPr>
            <w:r>
              <w:rPr>
                <w:rFonts w:hint="eastAsia" w:ascii="宋体" w:hAnsi="宋体" w:eastAsia="宋体" w:cs="宋体"/>
                <w:color w:val="000000"/>
                <w:kern w:val="0"/>
                <w:sz w:val="18"/>
                <w:szCs w:val="18"/>
              </w:rPr>
              <w:t>法人</w:t>
            </w:r>
          </w:p>
        </w:tc>
        <w:tc>
          <w:tcPr>
            <w:tcW w:w="644"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66</w:t>
            </w:r>
          </w:p>
        </w:tc>
        <w:tc>
          <w:tcPr>
            <w:tcW w:w="723"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66</w:t>
            </w:r>
          </w:p>
        </w:tc>
        <w:tc>
          <w:tcPr>
            <w:tcW w:w="1033" w:type="dxa"/>
            <w:vAlign w:val="center"/>
          </w:tcPr>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中华人民共和国建设部 令</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中华人民共和国财政部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第　165　号</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《物业管理条例》</w:t>
            </w:r>
          </w:p>
        </w:tc>
        <w:tc>
          <w:tcPr>
            <w:tcW w:w="600" w:type="dxa"/>
            <w:vAlign w:val="center"/>
          </w:tcPr>
          <w:p>
            <w:pPr>
              <w:spacing w:line="400" w:lineRule="exact"/>
              <w:jc w:val="center"/>
              <w:rPr>
                <w:rFonts w:asciiTheme="minorEastAsia" w:hAnsiTheme="minorEastAsia" w:cstheme="minorEastAsia"/>
                <w:szCs w:val="21"/>
              </w:rPr>
            </w:pPr>
          </w:p>
        </w:tc>
        <w:tc>
          <w:tcPr>
            <w:tcW w:w="592" w:type="dxa"/>
            <w:vAlign w:val="center"/>
          </w:tcPr>
          <w:p>
            <w:pPr>
              <w:spacing w:line="40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67"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5</w:t>
            </w:r>
          </w:p>
        </w:tc>
        <w:tc>
          <w:tcPr>
            <w:tcW w:w="1778" w:type="dxa"/>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szCs w:val="21"/>
              </w:rPr>
              <w:t>对挪用物业专项维修资金的处罚</w:t>
            </w:r>
          </w:p>
        </w:tc>
        <w:tc>
          <w:tcPr>
            <w:tcW w:w="1100"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行政处罚</w:t>
            </w:r>
          </w:p>
        </w:tc>
        <w:tc>
          <w:tcPr>
            <w:tcW w:w="1078" w:type="dxa"/>
            <w:vAlign w:val="center"/>
          </w:tcPr>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铁东区</w:t>
            </w:r>
          </w:p>
          <w:p>
            <w:pPr>
              <w:spacing w:line="4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住建局</w:t>
            </w:r>
          </w:p>
        </w:tc>
        <w:tc>
          <w:tcPr>
            <w:tcW w:w="1456" w:type="dxa"/>
            <w:vAlign w:val="center"/>
          </w:tcPr>
          <w:p>
            <w:pPr>
              <w:spacing w:line="400" w:lineRule="exact"/>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铁东区</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lang w:eastAsia="zh-CN"/>
              </w:rPr>
              <w:t>物业管理中心</w:t>
            </w:r>
          </w:p>
        </w:tc>
        <w:tc>
          <w:tcPr>
            <w:tcW w:w="679"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r>
              <w:rPr>
                <w:rFonts w:ascii="Arial" w:hAnsi="Arial" w:cs="Arial"/>
                <w:szCs w:val="21"/>
              </w:rPr>
              <w:t>√</w:t>
            </w:r>
          </w:p>
        </w:tc>
        <w:tc>
          <w:tcPr>
            <w:tcW w:w="978" w:type="dxa"/>
            <w:vAlign w:val="center"/>
          </w:tcPr>
          <w:p>
            <w:pPr>
              <w:spacing w:line="400" w:lineRule="exact"/>
              <w:jc w:val="center"/>
              <w:rPr>
                <w:rFonts w:asciiTheme="minorEastAsia" w:hAnsiTheme="minorEastAsia" w:cstheme="minorEastAsia"/>
                <w:szCs w:val="21"/>
              </w:rPr>
            </w:pPr>
          </w:p>
        </w:tc>
        <w:tc>
          <w:tcPr>
            <w:tcW w:w="611"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p>
        </w:tc>
        <w:tc>
          <w:tcPr>
            <w:tcW w:w="856" w:type="dxa"/>
            <w:vAlign w:val="center"/>
          </w:tcPr>
          <w:p>
            <w:pPr>
              <w:spacing w:line="400" w:lineRule="exact"/>
              <w:jc w:val="center"/>
              <w:rPr>
                <w:rFonts w:asciiTheme="minorEastAsia" w:hAnsiTheme="minorEastAsia" w:cstheme="minorEastAsia"/>
                <w:szCs w:val="21"/>
              </w:rPr>
            </w:pPr>
          </w:p>
        </w:tc>
        <w:tc>
          <w:tcPr>
            <w:tcW w:w="945" w:type="dxa"/>
            <w:vAlign w:val="center"/>
          </w:tcPr>
          <w:p>
            <w:pPr>
              <w:widowControl/>
              <w:jc w:val="left"/>
              <w:textAlignment w:val="center"/>
              <w:rPr>
                <w:rFonts w:asciiTheme="minorEastAsia" w:hAnsiTheme="minorEastAsia" w:cstheme="minorEastAsia"/>
                <w:szCs w:val="21"/>
              </w:rPr>
            </w:pPr>
            <w:r>
              <w:rPr>
                <w:rFonts w:hint="eastAsia" w:ascii="宋体" w:hAnsi="宋体" w:eastAsia="宋体" w:cs="宋体"/>
                <w:color w:val="000000"/>
                <w:kern w:val="0"/>
                <w:sz w:val="18"/>
                <w:szCs w:val="18"/>
              </w:rPr>
              <w:t>法人</w:t>
            </w:r>
          </w:p>
        </w:tc>
        <w:tc>
          <w:tcPr>
            <w:tcW w:w="644"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66</w:t>
            </w:r>
          </w:p>
        </w:tc>
        <w:tc>
          <w:tcPr>
            <w:tcW w:w="723"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66</w:t>
            </w:r>
          </w:p>
        </w:tc>
        <w:tc>
          <w:tcPr>
            <w:tcW w:w="1033" w:type="dxa"/>
            <w:vAlign w:val="center"/>
          </w:tcPr>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中华人民共和国建设部 令</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中华人民共和国财政部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第　165　号</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《物业管理条例》</w:t>
            </w:r>
          </w:p>
        </w:tc>
        <w:tc>
          <w:tcPr>
            <w:tcW w:w="600" w:type="dxa"/>
            <w:vAlign w:val="center"/>
          </w:tcPr>
          <w:p>
            <w:pPr>
              <w:spacing w:line="400" w:lineRule="exact"/>
              <w:jc w:val="center"/>
              <w:rPr>
                <w:rFonts w:asciiTheme="minorEastAsia" w:hAnsiTheme="minorEastAsia" w:cstheme="minorEastAsia"/>
                <w:szCs w:val="21"/>
              </w:rPr>
            </w:pPr>
          </w:p>
        </w:tc>
        <w:tc>
          <w:tcPr>
            <w:tcW w:w="592" w:type="dxa"/>
            <w:vAlign w:val="center"/>
          </w:tcPr>
          <w:p>
            <w:pPr>
              <w:spacing w:line="40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67"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6</w:t>
            </w:r>
          </w:p>
        </w:tc>
        <w:tc>
          <w:tcPr>
            <w:tcW w:w="1778" w:type="dxa"/>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szCs w:val="21"/>
              </w:rPr>
              <w:t>对建设单位在物业管理区域内不按照规定配置必要的物业管理用房的处罚</w:t>
            </w:r>
          </w:p>
        </w:tc>
        <w:tc>
          <w:tcPr>
            <w:tcW w:w="1100"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行政处罚</w:t>
            </w:r>
          </w:p>
        </w:tc>
        <w:tc>
          <w:tcPr>
            <w:tcW w:w="1078" w:type="dxa"/>
            <w:vAlign w:val="center"/>
          </w:tcPr>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铁东区</w:t>
            </w:r>
          </w:p>
          <w:p>
            <w:pPr>
              <w:spacing w:line="4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住建局</w:t>
            </w:r>
          </w:p>
        </w:tc>
        <w:tc>
          <w:tcPr>
            <w:tcW w:w="1456" w:type="dxa"/>
            <w:vAlign w:val="center"/>
          </w:tcPr>
          <w:p>
            <w:pPr>
              <w:spacing w:line="400" w:lineRule="exact"/>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铁东区</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lang w:eastAsia="zh-CN"/>
              </w:rPr>
              <w:t>物业管理中心</w:t>
            </w:r>
          </w:p>
        </w:tc>
        <w:tc>
          <w:tcPr>
            <w:tcW w:w="679"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r>
              <w:rPr>
                <w:rFonts w:ascii="Arial" w:hAnsi="Arial" w:cs="Arial"/>
                <w:szCs w:val="21"/>
              </w:rPr>
              <w:t>√</w:t>
            </w:r>
          </w:p>
        </w:tc>
        <w:tc>
          <w:tcPr>
            <w:tcW w:w="978" w:type="dxa"/>
            <w:vAlign w:val="center"/>
          </w:tcPr>
          <w:p>
            <w:pPr>
              <w:spacing w:line="400" w:lineRule="exact"/>
              <w:jc w:val="center"/>
              <w:rPr>
                <w:rFonts w:asciiTheme="minorEastAsia" w:hAnsiTheme="minorEastAsia" w:cstheme="minorEastAsia"/>
                <w:szCs w:val="21"/>
              </w:rPr>
            </w:pPr>
          </w:p>
        </w:tc>
        <w:tc>
          <w:tcPr>
            <w:tcW w:w="611"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p>
        </w:tc>
        <w:tc>
          <w:tcPr>
            <w:tcW w:w="856" w:type="dxa"/>
            <w:vAlign w:val="center"/>
          </w:tcPr>
          <w:p>
            <w:pPr>
              <w:spacing w:line="400" w:lineRule="exact"/>
              <w:jc w:val="center"/>
              <w:rPr>
                <w:rFonts w:asciiTheme="minorEastAsia" w:hAnsiTheme="minorEastAsia" w:cstheme="minorEastAsia"/>
                <w:szCs w:val="21"/>
              </w:rPr>
            </w:pPr>
          </w:p>
        </w:tc>
        <w:tc>
          <w:tcPr>
            <w:tcW w:w="945" w:type="dxa"/>
            <w:vAlign w:val="center"/>
          </w:tcPr>
          <w:p>
            <w:pPr>
              <w:widowControl/>
              <w:jc w:val="left"/>
              <w:textAlignment w:val="center"/>
              <w:rPr>
                <w:rFonts w:asciiTheme="minorEastAsia" w:hAnsiTheme="minorEastAsia" w:cstheme="minorEastAsia"/>
                <w:szCs w:val="21"/>
              </w:rPr>
            </w:pPr>
            <w:r>
              <w:rPr>
                <w:rFonts w:hint="eastAsia" w:ascii="宋体" w:hAnsi="宋体" w:eastAsia="宋体" w:cs="宋体"/>
                <w:color w:val="000000"/>
                <w:kern w:val="0"/>
                <w:sz w:val="18"/>
                <w:szCs w:val="18"/>
              </w:rPr>
              <w:t>法人</w:t>
            </w:r>
          </w:p>
        </w:tc>
        <w:tc>
          <w:tcPr>
            <w:tcW w:w="644"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66</w:t>
            </w:r>
          </w:p>
        </w:tc>
        <w:tc>
          <w:tcPr>
            <w:tcW w:w="723"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66</w:t>
            </w:r>
          </w:p>
        </w:tc>
        <w:tc>
          <w:tcPr>
            <w:tcW w:w="1033" w:type="dxa"/>
            <w:vAlign w:val="center"/>
          </w:tcPr>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中华人民共和国建设部 令</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中华人民共和国财政部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第　165　号</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《物业管理条例》</w:t>
            </w:r>
          </w:p>
        </w:tc>
        <w:tc>
          <w:tcPr>
            <w:tcW w:w="600" w:type="dxa"/>
            <w:vAlign w:val="center"/>
          </w:tcPr>
          <w:p>
            <w:pPr>
              <w:spacing w:line="400" w:lineRule="exact"/>
              <w:jc w:val="center"/>
              <w:rPr>
                <w:rFonts w:asciiTheme="minorEastAsia" w:hAnsiTheme="minorEastAsia" w:cstheme="minorEastAsia"/>
                <w:szCs w:val="21"/>
              </w:rPr>
            </w:pPr>
          </w:p>
        </w:tc>
        <w:tc>
          <w:tcPr>
            <w:tcW w:w="592" w:type="dxa"/>
            <w:vAlign w:val="center"/>
          </w:tcPr>
          <w:p>
            <w:pPr>
              <w:spacing w:line="40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67"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7</w:t>
            </w:r>
          </w:p>
        </w:tc>
        <w:tc>
          <w:tcPr>
            <w:tcW w:w="1778" w:type="dxa"/>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szCs w:val="21"/>
              </w:rPr>
              <w:t>对未经业主大会同意，物业管理企业擅自改变物业管理用房的用途的处罚</w:t>
            </w:r>
          </w:p>
        </w:tc>
        <w:tc>
          <w:tcPr>
            <w:tcW w:w="1100"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行政处罚</w:t>
            </w:r>
          </w:p>
        </w:tc>
        <w:tc>
          <w:tcPr>
            <w:tcW w:w="1078" w:type="dxa"/>
            <w:vAlign w:val="center"/>
          </w:tcPr>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铁东区</w:t>
            </w:r>
          </w:p>
          <w:p>
            <w:pPr>
              <w:spacing w:line="4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住建局</w:t>
            </w:r>
          </w:p>
        </w:tc>
        <w:tc>
          <w:tcPr>
            <w:tcW w:w="1456" w:type="dxa"/>
            <w:vAlign w:val="center"/>
          </w:tcPr>
          <w:p>
            <w:pPr>
              <w:spacing w:line="400" w:lineRule="exact"/>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铁东区</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lang w:eastAsia="zh-CN"/>
              </w:rPr>
              <w:t>物业管理中心</w:t>
            </w:r>
          </w:p>
        </w:tc>
        <w:tc>
          <w:tcPr>
            <w:tcW w:w="679"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r>
              <w:rPr>
                <w:rFonts w:ascii="Arial" w:hAnsi="Arial" w:cs="Arial"/>
                <w:szCs w:val="21"/>
              </w:rPr>
              <w:t>√</w:t>
            </w:r>
          </w:p>
        </w:tc>
        <w:tc>
          <w:tcPr>
            <w:tcW w:w="978" w:type="dxa"/>
            <w:vAlign w:val="center"/>
          </w:tcPr>
          <w:p>
            <w:pPr>
              <w:spacing w:line="400" w:lineRule="exact"/>
              <w:jc w:val="center"/>
              <w:rPr>
                <w:rFonts w:asciiTheme="minorEastAsia" w:hAnsiTheme="minorEastAsia" w:cstheme="minorEastAsia"/>
                <w:szCs w:val="21"/>
              </w:rPr>
            </w:pPr>
          </w:p>
        </w:tc>
        <w:tc>
          <w:tcPr>
            <w:tcW w:w="611"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p>
        </w:tc>
        <w:tc>
          <w:tcPr>
            <w:tcW w:w="856" w:type="dxa"/>
            <w:vAlign w:val="center"/>
          </w:tcPr>
          <w:p>
            <w:pPr>
              <w:spacing w:line="400" w:lineRule="exact"/>
              <w:jc w:val="center"/>
              <w:rPr>
                <w:rFonts w:asciiTheme="minorEastAsia" w:hAnsiTheme="minorEastAsia" w:cstheme="minorEastAsia"/>
                <w:szCs w:val="21"/>
              </w:rPr>
            </w:pPr>
          </w:p>
        </w:tc>
        <w:tc>
          <w:tcPr>
            <w:tcW w:w="945" w:type="dxa"/>
            <w:vAlign w:val="center"/>
          </w:tcPr>
          <w:p>
            <w:pPr>
              <w:widowControl/>
              <w:jc w:val="left"/>
              <w:textAlignment w:val="center"/>
              <w:rPr>
                <w:rFonts w:asciiTheme="minorEastAsia" w:hAnsiTheme="minorEastAsia" w:cstheme="minorEastAsia"/>
                <w:szCs w:val="21"/>
              </w:rPr>
            </w:pPr>
            <w:r>
              <w:rPr>
                <w:rFonts w:hint="eastAsia" w:ascii="宋体" w:hAnsi="宋体" w:eastAsia="宋体" w:cs="宋体"/>
                <w:color w:val="000000"/>
                <w:kern w:val="0"/>
                <w:sz w:val="18"/>
                <w:szCs w:val="18"/>
              </w:rPr>
              <w:t>法人</w:t>
            </w:r>
          </w:p>
        </w:tc>
        <w:tc>
          <w:tcPr>
            <w:tcW w:w="644"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723"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1033" w:type="dxa"/>
            <w:vAlign w:val="center"/>
          </w:tcPr>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中华人民共和国建设部 令</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中华人民共和国财政部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第　165　号</w:t>
            </w:r>
          </w:p>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《物业管理条例》</w:t>
            </w:r>
          </w:p>
        </w:tc>
        <w:tc>
          <w:tcPr>
            <w:tcW w:w="600" w:type="dxa"/>
            <w:vAlign w:val="center"/>
          </w:tcPr>
          <w:p>
            <w:pPr>
              <w:spacing w:line="400" w:lineRule="exact"/>
              <w:jc w:val="center"/>
              <w:rPr>
                <w:rFonts w:asciiTheme="minorEastAsia" w:hAnsiTheme="minorEastAsia" w:cstheme="minorEastAsia"/>
                <w:szCs w:val="21"/>
              </w:rPr>
            </w:pPr>
          </w:p>
        </w:tc>
        <w:tc>
          <w:tcPr>
            <w:tcW w:w="592" w:type="dxa"/>
            <w:vAlign w:val="center"/>
          </w:tcPr>
          <w:p>
            <w:pPr>
              <w:spacing w:line="40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67" w:type="dxa"/>
            <w:vAlign w:val="center"/>
          </w:tcPr>
          <w:p>
            <w:pPr>
              <w:spacing w:line="40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c>
          <w:tcPr>
            <w:tcW w:w="1778" w:type="dxa"/>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szCs w:val="21"/>
              </w:rPr>
              <w:t>对开发建设单位未按规定交存首期住宅专项维修资金，开发建设单位或者公有住房单位将房屋交付购买人的；开发建设单位或者公有住房单位未按照尚未售出商品住宅或者公有住房的建筑面积，分摊维修和更新、改造费用的；挪用住宅专项维修资金的处罚</w:t>
            </w:r>
          </w:p>
        </w:tc>
        <w:tc>
          <w:tcPr>
            <w:tcW w:w="1100" w:type="dxa"/>
            <w:vAlign w:val="center"/>
          </w:tcPr>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行政处罚</w:t>
            </w:r>
          </w:p>
        </w:tc>
        <w:tc>
          <w:tcPr>
            <w:tcW w:w="1078" w:type="dxa"/>
            <w:vAlign w:val="center"/>
          </w:tcPr>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铁东区</w:t>
            </w:r>
          </w:p>
          <w:p>
            <w:pPr>
              <w:spacing w:line="4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住建局</w:t>
            </w:r>
          </w:p>
        </w:tc>
        <w:tc>
          <w:tcPr>
            <w:tcW w:w="1456" w:type="dxa"/>
            <w:vAlign w:val="center"/>
          </w:tcPr>
          <w:p>
            <w:pPr>
              <w:spacing w:line="400" w:lineRule="exact"/>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铁东区</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lang w:eastAsia="zh-CN"/>
              </w:rPr>
              <w:t>物业管理中心</w:t>
            </w:r>
          </w:p>
        </w:tc>
        <w:tc>
          <w:tcPr>
            <w:tcW w:w="679"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r>
              <w:rPr>
                <w:rFonts w:ascii="Arial" w:hAnsi="Arial" w:cs="Arial"/>
                <w:szCs w:val="21"/>
              </w:rPr>
              <w:t>√</w:t>
            </w:r>
          </w:p>
        </w:tc>
        <w:tc>
          <w:tcPr>
            <w:tcW w:w="978" w:type="dxa"/>
            <w:vAlign w:val="center"/>
          </w:tcPr>
          <w:p>
            <w:pPr>
              <w:spacing w:line="400" w:lineRule="exact"/>
              <w:jc w:val="center"/>
              <w:rPr>
                <w:rFonts w:ascii="Arial" w:hAnsi="Arial" w:cs="Arial"/>
                <w:szCs w:val="21"/>
              </w:rPr>
            </w:pPr>
          </w:p>
        </w:tc>
        <w:tc>
          <w:tcPr>
            <w:tcW w:w="611"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p>
        </w:tc>
        <w:tc>
          <w:tcPr>
            <w:tcW w:w="856" w:type="dxa"/>
            <w:vAlign w:val="center"/>
          </w:tcPr>
          <w:p>
            <w:pPr>
              <w:spacing w:line="400" w:lineRule="exact"/>
              <w:jc w:val="center"/>
              <w:rPr>
                <w:rFonts w:asciiTheme="minorEastAsia" w:hAnsiTheme="minorEastAsia" w:cstheme="minorEastAsia"/>
                <w:szCs w:val="21"/>
              </w:rPr>
            </w:pPr>
          </w:p>
        </w:tc>
        <w:tc>
          <w:tcPr>
            <w:tcW w:w="945"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法人</w:t>
            </w:r>
          </w:p>
        </w:tc>
        <w:tc>
          <w:tcPr>
            <w:tcW w:w="644" w:type="dxa"/>
            <w:vAlign w:val="center"/>
          </w:tcPr>
          <w:p>
            <w:pPr>
              <w:spacing w:line="400" w:lineRule="exact"/>
              <w:jc w:val="center"/>
              <w:rPr>
                <w:rFonts w:hint="eastAsia" w:asciiTheme="minorEastAsia" w:hAnsiTheme="minorEastAsia" w:cstheme="minorEastAsia"/>
                <w:szCs w:val="21"/>
              </w:rPr>
            </w:pPr>
          </w:p>
        </w:tc>
        <w:tc>
          <w:tcPr>
            <w:tcW w:w="723" w:type="dxa"/>
            <w:vAlign w:val="center"/>
          </w:tcPr>
          <w:p>
            <w:pPr>
              <w:spacing w:line="400" w:lineRule="exact"/>
              <w:jc w:val="center"/>
              <w:rPr>
                <w:rFonts w:hint="eastAsia" w:asciiTheme="minorEastAsia" w:hAnsiTheme="minorEastAsia" w:cstheme="minorEastAsia"/>
                <w:szCs w:val="21"/>
              </w:rPr>
            </w:pPr>
          </w:p>
        </w:tc>
        <w:tc>
          <w:tcPr>
            <w:tcW w:w="1033" w:type="dxa"/>
            <w:vAlign w:val="center"/>
          </w:tcPr>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中华人民共和国建设部 令</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中华人民共和国财政部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第　165　号</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《物业管理条例》</w:t>
            </w:r>
          </w:p>
        </w:tc>
        <w:tc>
          <w:tcPr>
            <w:tcW w:w="600" w:type="dxa"/>
            <w:vAlign w:val="center"/>
          </w:tcPr>
          <w:p>
            <w:pPr>
              <w:spacing w:line="400" w:lineRule="exact"/>
              <w:jc w:val="center"/>
              <w:rPr>
                <w:rFonts w:asciiTheme="minorEastAsia" w:hAnsiTheme="minorEastAsia" w:cstheme="minorEastAsia"/>
                <w:szCs w:val="21"/>
              </w:rPr>
            </w:pPr>
          </w:p>
        </w:tc>
        <w:tc>
          <w:tcPr>
            <w:tcW w:w="592" w:type="dxa"/>
            <w:vAlign w:val="center"/>
          </w:tcPr>
          <w:p>
            <w:pPr>
              <w:spacing w:line="40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67" w:type="dxa"/>
            <w:vAlign w:val="center"/>
          </w:tcPr>
          <w:p>
            <w:pPr>
              <w:spacing w:line="40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9</w:t>
            </w:r>
          </w:p>
        </w:tc>
        <w:tc>
          <w:tcPr>
            <w:tcW w:w="1778" w:type="dxa"/>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szCs w:val="21"/>
              </w:rPr>
              <w:t>对物业公司擅自改变物业管理区域内按照规划建设的公共建筑和共用设施用途的；擅自占用、挖掘物业管理区域内道路、场地，损害业主共同利益的；擅自利用物业共用部位、共用设施设备进行经营的处罚</w:t>
            </w:r>
          </w:p>
        </w:tc>
        <w:tc>
          <w:tcPr>
            <w:tcW w:w="1100" w:type="dxa"/>
            <w:vAlign w:val="center"/>
          </w:tcPr>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行政处罚</w:t>
            </w:r>
          </w:p>
        </w:tc>
        <w:tc>
          <w:tcPr>
            <w:tcW w:w="1078" w:type="dxa"/>
            <w:vAlign w:val="center"/>
          </w:tcPr>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铁东区</w:t>
            </w:r>
          </w:p>
          <w:p>
            <w:pPr>
              <w:spacing w:line="4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住建局</w:t>
            </w:r>
          </w:p>
        </w:tc>
        <w:tc>
          <w:tcPr>
            <w:tcW w:w="1456" w:type="dxa"/>
            <w:vAlign w:val="center"/>
          </w:tcPr>
          <w:p>
            <w:pPr>
              <w:spacing w:line="400" w:lineRule="exact"/>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铁东区</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lang w:eastAsia="zh-CN"/>
              </w:rPr>
              <w:t>物业管理中心</w:t>
            </w:r>
          </w:p>
        </w:tc>
        <w:tc>
          <w:tcPr>
            <w:tcW w:w="679"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r>
              <w:rPr>
                <w:rFonts w:ascii="Arial" w:hAnsi="Arial" w:cs="Arial"/>
                <w:szCs w:val="21"/>
              </w:rPr>
              <w:t>√</w:t>
            </w:r>
          </w:p>
        </w:tc>
        <w:tc>
          <w:tcPr>
            <w:tcW w:w="978" w:type="dxa"/>
            <w:vAlign w:val="center"/>
          </w:tcPr>
          <w:p>
            <w:pPr>
              <w:spacing w:line="400" w:lineRule="exact"/>
              <w:jc w:val="center"/>
              <w:rPr>
                <w:rFonts w:ascii="Arial" w:hAnsi="Arial" w:cs="Arial"/>
                <w:szCs w:val="21"/>
              </w:rPr>
            </w:pPr>
          </w:p>
        </w:tc>
        <w:tc>
          <w:tcPr>
            <w:tcW w:w="611"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p>
        </w:tc>
        <w:tc>
          <w:tcPr>
            <w:tcW w:w="856" w:type="dxa"/>
            <w:vAlign w:val="center"/>
          </w:tcPr>
          <w:p>
            <w:pPr>
              <w:spacing w:line="400" w:lineRule="exact"/>
              <w:jc w:val="center"/>
              <w:rPr>
                <w:rFonts w:asciiTheme="minorEastAsia" w:hAnsiTheme="minorEastAsia" w:cstheme="minorEastAsia"/>
                <w:szCs w:val="21"/>
              </w:rPr>
            </w:pPr>
          </w:p>
        </w:tc>
        <w:tc>
          <w:tcPr>
            <w:tcW w:w="945"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法人</w:t>
            </w:r>
          </w:p>
        </w:tc>
        <w:tc>
          <w:tcPr>
            <w:tcW w:w="644" w:type="dxa"/>
            <w:vAlign w:val="center"/>
          </w:tcPr>
          <w:p>
            <w:pPr>
              <w:spacing w:line="400" w:lineRule="exact"/>
              <w:jc w:val="center"/>
              <w:rPr>
                <w:rFonts w:hint="eastAsia" w:asciiTheme="minorEastAsia" w:hAnsiTheme="minorEastAsia" w:cstheme="minorEastAsia"/>
                <w:szCs w:val="21"/>
              </w:rPr>
            </w:pPr>
          </w:p>
        </w:tc>
        <w:tc>
          <w:tcPr>
            <w:tcW w:w="723" w:type="dxa"/>
            <w:vAlign w:val="center"/>
          </w:tcPr>
          <w:p>
            <w:pPr>
              <w:spacing w:line="400" w:lineRule="exact"/>
              <w:jc w:val="center"/>
              <w:rPr>
                <w:rFonts w:hint="eastAsia" w:asciiTheme="minorEastAsia" w:hAnsiTheme="minorEastAsia" w:cstheme="minorEastAsia"/>
                <w:szCs w:val="21"/>
              </w:rPr>
            </w:pPr>
          </w:p>
        </w:tc>
        <w:tc>
          <w:tcPr>
            <w:tcW w:w="1033" w:type="dxa"/>
            <w:vAlign w:val="center"/>
          </w:tcPr>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中华人民共和国建设部 令</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中华人民共和国财政部 </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第　165　号</w:t>
            </w:r>
          </w:p>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《物业管理条例》</w:t>
            </w:r>
          </w:p>
        </w:tc>
        <w:tc>
          <w:tcPr>
            <w:tcW w:w="600" w:type="dxa"/>
            <w:vAlign w:val="center"/>
          </w:tcPr>
          <w:p>
            <w:pPr>
              <w:spacing w:line="400" w:lineRule="exact"/>
              <w:jc w:val="center"/>
              <w:rPr>
                <w:rFonts w:asciiTheme="minorEastAsia" w:hAnsiTheme="minorEastAsia" w:cstheme="minorEastAsia"/>
                <w:szCs w:val="21"/>
              </w:rPr>
            </w:pPr>
          </w:p>
        </w:tc>
        <w:tc>
          <w:tcPr>
            <w:tcW w:w="592" w:type="dxa"/>
            <w:vAlign w:val="center"/>
          </w:tcPr>
          <w:p>
            <w:pPr>
              <w:spacing w:line="40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67" w:type="dxa"/>
            <w:vAlign w:val="center"/>
          </w:tcPr>
          <w:p>
            <w:pPr>
              <w:spacing w:line="400" w:lineRule="exact"/>
              <w:jc w:val="center"/>
              <w:rPr>
                <w:rFonts w:hint="eastAsia" w:asciiTheme="minorEastAsia" w:hAnsiTheme="minorEastAsia" w:cstheme="minorEastAsia"/>
                <w:szCs w:val="21"/>
              </w:rPr>
            </w:pPr>
          </w:p>
        </w:tc>
        <w:tc>
          <w:tcPr>
            <w:tcW w:w="1778" w:type="dxa"/>
            <w:vAlign w:val="center"/>
          </w:tcPr>
          <w:p>
            <w:pPr>
              <w:widowControl/>
              <w:jc w:val="center"/>
              <w:textAlignment w:val="center"/>
              <w:rPr>
                <w:rFonts w:asciiTheme="minorEastAsia" w:hAnsiTheme="minorEastAsia" w:cstheme="minorEastAsia"/>
                <w:szCs w:val="21"/>
              </w:rPr>
            </w:pPr>
          </w:p>
        </w:tc>
        <w:tc>
          <w:tcPr>
            <w:tcW w:w="1100" w:type="dxa"/>
            <w:vAlign w:val="center"/>
          </w:tcPr>
          <w:p>
            <w:pPr>
              <w:spacing w:line="400" w:lineRule="exact"/>
              <w:jc w:val="center"/>
              <w:rPr>
                <w:rFonts w:hint="eastAsia" w:asciiTheme="minorEastAsia" w:hAnsiTheme="minorEastAsia" w:cstheme="minorEastAsia"/>
                <w:szCs w:val="21"/>
              </w:rPr>
            </w:pPr>
          </w:p>
        </w:tc>
        <w:tc>
          <w:tcPr>
            <w:tcW w:w="1078" w:type="dxa"/>
            <w:vAlign w:val="center"/>
          </w:tcPr>
          <w:p>
            <w:pPr>
              <w:spacing w:line="400" w:lineRule="exact"/>
              <w:jc w:val="center"/>
              <w:rPr>
                <w:rFonts w:hint="eastAsia" w:asciiTheme="minorEastAsia" w:hAnsiTheme="minorEastAsia" w:cstheme="minorEastAsia"/>
                <w:szCs w:val="21"/>
              </w:rPr>
            </w:pPr>
          </w:p>
        </w:tc>
        <w:tc>
          <w:tcPr>
            <w:tcW w:w="1456" w:type="dxa"/>
            <w:vAlign w:val="center"/>
          </w:tcPr>
          <w:p>
            <w:pPr>
              <w:spacing w:line="400" w:lineRule="exact"/>
              <w:jc w:val="center"/>
              <w:rPr>
                <w:rFonts w:hint="eastAsia" w:asciiTheme="minorEastAsia" w:hAnsiTheme="minorEastAsia" w:cstheme="minorEastAsia"/>
                <w:szCs w:val="21"/>
              </w:rPr>
            </w:pPr>
          </w:p>
        </w:tc>
        <w:tc>
          <w:tcPr>
            <w:tcW w:w="679"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p>
        </w:tc>
        <w:tc>
          <w:tcPr>
            <w:tcW w:w="978" w:type="dxa"/>
            <w:vAlign w:val="center"/>
          </w:tcPr>
          <w:p>
            <w:pPr>
              <w:spacing w:line="400" w:lineRule="exact"/>
              <w:jc w:val="center"/>
              <w:rPr>
                <w:rFonts w:ascii="Arial" w:hAnsi="Arial" w:cs="Arial"/>
                <w:szCs w:val="21"/>
              </w:rPr>
            </w:pPr>
          </w:p>
        </w:tc>
        <w:tc>
          <w:tcPr>
            <w:tcW w:w="611"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p>
        </w:tc>
        <w:tc>
          <w:tcPr>
            <w:tcW w:w="856" w:type="dxa"/>
            <w:vAlign w:val="center"/>
          </w:tcPr>
          <w:p>
            <w:pPr>
              <w:spacing w:line="400" w:lineRule="exact"/>
              <w:jc w:val="center"/>
              <w:rPr>
                <w:rFonts w:asciiTheme="minorEastAsia" w:hAnsiTheme="minorEastAsia" w:cstheme="minorEastAsia"/>
                <w:szCs w:val="21"/>
              </w:rPr>
            </w:pPr>
          </w:p>
        </w:tc>
        <w:tc>
          <w:tcPr>
            <w:tcW w:w="945" w:type="dxa"/>
            <w:vAlign w:val="center"/>
          </w:tcPr>
          <w:p>
            <w:pPr>
              <w:widowControl/>
              <w:jc w:val="left"/>
              <w:textAlignment w:val="center"/>
              <w:rPr>
                <w:rFonts w:hint="eastAsia" w:ascii="宋体" w:hAnsi="宋体" w:eastAsia="宋体" w:cs="宋体"/>
                <w:color w:val="000000"/>
                <w:kern w:val="0"/>
                <w:sz w:val="18"/>
                <w:szCs w:val="18"/>
              </w:rPr>
            </w:pPr>
          </w:p>
        </w:tc>
        <w:tc>
          <w:tcPr>
            <w:tcW w:w="644" w:type="dxa"/>
            <w:vAlign w:val="center"/>
          </w:tcPr>
          <w:p>
            <w:pPr>
              <w:spacing w:line="400" w:lineRule="exact"/>
              <w:jc w:val="center"/>
              <w:rPr>
                <w:rFonts w:hint="eastAsia" w:asciiTheme="minorEastAsia" w:hAnsiTheme="minorEastAsia" w:cstheme="minorEastAsia"/>
                <w:szCs w:val="21"/>
              </w:rPr>
            </w:pPr>
          </w:p>
        </w:tc>
        <w:tc>
          <w:tcPr>
            <w:tcW w:w="723" w:type="dxa"/>
            <w:vAlign w:val="center"/>
          </w:tcPr>
          <w:p>
            <w:pPr>
              <w:spacing w:line="400" w:lineRule="exact"/>
              <w:jc w:val="center"/>
              <w:rPr>
                <w:rFonts w:hint="eastAsia" w:asciiTheme="minorEastAsia" w:hAnsiTheme="minorEastAsia" w:cstheme="minorEastAsia"/>
                <w:szCs w:val="21"/>
              </w:rPr>
            </w:pPr>
          </w:p>
        </w:tc>
        <w:tc>
          <w:tcPr>
            <w:tcW w:w="1033" w:type="dxa"/>
            <w:vAlign w:val="center"/>
          </w:tcPr>
          <w:p>
            <w:pPr>
              <w:spacing w:line="400" w:lineRule="exact"/>
              <w:jc w:val="center"/>
              <w:rPr>
                <w:rFonts w:hint="eastAsia" w:asciiTheme="minorEastAsia" w:hAnsiTheme="minorEastAsia" w:cstheme="minorEastAsia"/>
                <w:szCs w:val="21"/>
              </w:rPr>
            </w:pPr>
          </w:p>
        </w:tc>
        <w:tc>
          <w:tcPr>
            <w:tcW w:w="600" w:type="dxa"/>
            <w:vAlign w:val="center"/>
          </w:tcPr>
          <w:p>
            <w:pPr>
              <w:spacing w:line="400" w:lineRule="exact"/>
              <w:jc w:val="center"/>
              <w:rPr>
                <w:rFonts w:asciiTheme="minorEastAsia" w:hAnsiTheme="minorEastAsia" w:cstheme="minorEastAsia"/>
                <w:szCs w:val="21"/>
              </w:rPr>
            </w:pPr>
          </w:p>
        </w:tc>
        <w:tc>
          <w:tcPr>
            <w:tcW w:w="592" w:type="dxa"/>
            <w:vAlign w:val="center"/>
          </w:tcPr>
          <w:p>
            <w:pPr>
              <w:spacing w:line="40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67" w:type="dxa"/>
            <w:vAlign w:val="center"/>
          </w:tcPr>
          <w:p>
            <w:pPr>
              <w:spacing w:line="400" w:lineRule="exact"/>
              <w:jc w:val="center"/>
              <w:rPr>
                <w:rFonts w:hint="eastAsia" w:asciiTheme="minorEastAsia" w:hAnsiTheme="minorEastAsia" w:cstheme="minorEastAsia"/>
                <w:szCs w:val="21"/>
              </w:rPr>
            </w:pPr>
          </w:p>
        </w:tc>
        <w:tc>
          <w:tcPr>
            <w:tcW w:w="1778" w:type="dxa"/>
            <w:vAlign w:val="center"/>
          </w:tcPr>
          <w:p>
            <w:pPr>
              <w:widowControl/>
              <w:jc w:val="center"/>
              <w:textAlignment w:val="center"/>
              <w:rPr>
                <w:rFonts w:asciiTheme="minorEastAsia" w:hAnsiTheme="minorEastAsia" w:cstheme="minorEastAsia"/>
                <w:szCs w:val="21"/>
              </w:rPr>
            </w:pPr>
          </w:p>
        </w:tc>
        <w:tc>
          <w:tcPr>
            <w:tcW w:w="1100" w:type="dxa"/>
            <w:vAlign w:val="center"/>
          </w:tcPr>
          <w:p>
            <w:pPr>
              <w:spacing w:line="400" w:lineRule="exact"/>
              <w:jc w:val="center"/>
              <w:rPr>
                <w:rFonts w:hint="eastAsia" w:asciiTheme="minorEastAsia" w:hAnsiTheme="minorEastAsia" w:cstheme="minorEastAsia"/>
                <w:szCs w:val="21"/>
              </w:rPr>
            </w:pPr>
          </w:p>
        </w:tc>
        <w:tc>
          <w:tcPr>
            <w:tcW w:w="1078" w:type="dxa"/>
            <w:vAlign w:val="center"/>
          </w:tcPr>
          <w:p>
            <w:pPr>
              <w:spacing w:line="400" w:lineRule="exact"/>
              <w:jc w:val="center"/>
              <w:rPr>
                <w:rFonts w:hint="eastAsia" w:asciiTheme="minorEastAsia" w:hAnsiTheme="minorEastAsia" w:cstheme="minorEastAsia"/>
                <w:szCs w:val="21"/>
              </w:rPr>
            </w:pPr>
          </w:p>
        </w:tc>
        <w:tc>
          <w:tcPr>
            <w:tcW w:w="1456" w:type="dxa"/>
            <w:vAlign w:val="center"/>
          </w:tcPr>
          <w:p>
            <w:pPr>
              <w:spacing w:line="400" w:lineRule="exact"/>
              <w:jc w:val="center"/>
              <w:rPr>
                <w:rFonts w:hint="eastAsia" w:asciiTheme="minorEastAsia" w:hAnsiTheme="minorEastAsia" w:cstheme="minorEastAsia"/>
                <w:szCs w:val="21"/>
              </w:rPr>
            </w:pPr>
          </w:p>
        </w:tc>
        <w:tc>
          <w:tcPr>
            <w:tcW w:w="679"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p>
        </w:tc>
        <w:tc>
          <w:tcPr>
            <w:tcW w:w="978" w:type="dxa"/>
            <w:vAlign w:val="center"/>
          </w:tcPr>
          <w:p>
            <w:pPr>
              <w:spacing w:line="400" w:lineRule="exact"/>
              <w:jc w:val="center"/>
              <w:rPr>
                <w:rFonts w:ascii="Arial" w:hAnsi="Arial" w:cs="Arial"/>
                <w:szCs w:val="21"/>
              </w:rPr>
            </w:pPr>
          </w:p>
        </w:tc>
        <w:tc>
          <w:tcPr>
            <w:tcW w:w="611" w:type="dxa"/>
            <w:vAlign w:val="center"/>
          </w:tcPr>
          <w:p>
            <w:pPr>
              <w:spacing w:line="400" w:lineRule="exact"/>
              <w:jc w:val="center"/>
              <w:rPr>
                <w:rFonts w:asciiTheme="minorEastAsia" w:hAnsiTheme="minorEastAsia" w:cstheme="minorEastAsia"/>
                <w:szCs w:val="21"/>
              </w:rPr>
            </w:pPr>
          </w:p>
        </w:tc>
        <w:tc>
          <w:tcPr>
            <w:tcW w:w="745" w:type="dxa"/>
            <w:vAlign w:val="center"/>
          </w:tcPr>
          <w:p>
            <w:pPr>
              <w:spacing w:line="400" w:lineRule="exact"/>
              <w:jc w:val="center"/>
              <w:rPr>
                <w:rFonts w:asciiTheme="minorEastAsia" w:hAnsiTheme="minorEastAsia" w:cstheme="minorEastAsia"/>
                <w:szCs w:val="21"/>
              </w:rPr>
            </w:pPr>
          </w:p>
        </w:tc>
        <w:tc>
          <w:tcPr>
            <w:tcW w:w="856" w:type="dxa"/>
            <w:vAlign w:val="center"/>
          </w:tcPr>
          <w:p>
            <w:pPr>
              <w:spacing w:line="400" w:lineRule="exact"/>
              <w:jc w:val="center"/>
              <w:rPr>
                <w:rFonts w:asciiTheme="minorEastAsia" w:hAnsiTheme="minorEastAsia" w:cstheme="minorEastAsia"/>
                <w:szCs w:val="21"/>
              </w:rPr>
            </w:pPr>
          </w:p>
        </w:tc>
        <w:tc>
          <w:tcPr>
            <w:tcW w:w="945" w:type="dxa"/>
            <w:vAlign w:val="center"/>
          </w:tcPr>
          <w:p>
            <w:pPr>
              <w:widowControl/>
              <w:jc w:val="left"/>
              <w:textAlignment w:val="center"/>
              <w:rPr>
                <w:rFonts w:hint="eastAsia" w:ascii="宋体" w:hAnsi="宋体" w:eastAsia="宋体" w:cs="宋体"/>
                <w:color w:val="000000"/>
                <w:kern w:val="0"/>
                <w:sz w:val="18"/>
                <w:szCs w:val="18"/>
              </w:rPr>
            </w:pPr>
          </w:p>
        </w:tc>
        <w:tc>
          <w:tcPr>
            <w:tcW w:w="644" w:type="dxa"/>
            <w:vAlign w:val="center"/>
          </w:tcPr>
          <w:p>
            <w:pPr>
              <w:spacing w:line="400" w:lineRule="exact"/>
              <w:jc w:val="center"/>
              <w:rPr>
                <w:rFonts w:hint="eastAsia" w:asciiTheme="minorEastAsia" w:hAnsiTheme="minorEastAsia" w:cstheme="minorEastAsia"/>
                <w:szCs w:val="21"/>
              </w:rPr>
            </w:pPr>
          </w:p>
        </w:tc>
        <w:tc>
          <w:tcPr>
            <w:tcW w:w="723" w:type="dxa"/>
            <w:vAlign w:val="center"/>
          </w:tcPr>
          <w:p>
            <w:pPr>
              <w:spacing w:line="400" w:lineRule="exact"/>
              <w:jc w:val="center"/>
              <w:rPr>
                <w:rFonts w:hint="eastAsia" w:asciiTheme="minorEastAsia" w:hAnsiTheme="minorEastAsia" w:cstheme="minorEastAsia"/>
                <w:szCs w:val="21"/>
              </w:rPr>
            </w:pPr>
          </w:p>
        </w:tc>
        <w:tc>
          <w:tcPr>
            <w:tcW w:w="1033" w:type="dxa"/>
            <w:vAlign w:val="center"/>
          </w:tcPr>
          <w:p>
            <w:pPr>
              <w:spacing w:line="400" w:lineRule="exact"/>
              <w:jc w:val="center"/>
              <w:rPr>
                <w:rFonts w:hint="eastAsia" w:asciiTheme="minorEastAsia" w:hAnsiTheme="minorEastAsia" w:cstheme="minorEastAsia"/>
                <w:szCs w:val="21"/>
              </w:rPr>
            </w:pPr>
          </w:p>
        </w:tc>
        <w:tc>
          <w:tcPr>
            <w:tcW w:w="600" w:type="dxa"/>
            <w:vAlign w:val="center"/>
          </w:tcPr>
          <w:p>
            <w:pPr>
              <w:spacing w:line="400" w:lineRule="exact"/>
              <w:jc w:val="center"/>
              <w:rPr>
                <w:rFonts w:asciiTheme="minorEastAsia" w:hAnsiTheme="minorEastAsia" w:cstheme="minorEastAsia"/>
                <w:szCs w:val="21"/>
              </w:rPr>
            </w:pPr>
          </w:p>
        </w:tc>
        <w:tc>
          <w:tcPr>
            <w:tcW w:w="592" w:type="dxa"/>
            <w:vAlign w:val="center"/>
          </w:tcPr>
          <w:p>
            <w:pPr>
              <w:spacing w:line="400" w:lineRule="exact"/>
              <w:jc w:val="center"/>
              <w:rPr>
                <w:rFonts w:asciiTheme="minorEastAsia" w:hAnsiTheme="minorEastAsia" w:cstheme="minorEastAsia"/>
                <w:szCs w:val="21"/>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4157D"/>
    <w:rsid w:val="000050A7"/>
    <w:rsid w:val="000E7460"/>
    <w:rsid w:val="00153178"/>
    <w:rsid w:val="00532436"/>
    <w:rsid w:val="006E40C0"/>
    <w:rsid w:val="00860E47"/>
    <w:rsid w:val="008C1114"/>
    <w:rsid w:val="008C3E0D"/>
    <w:rsid w:val="0093100F"/>
    <w:rsid w:val="009E1AC4"/>
    <w:rsid w:val="00BF5847"/>
    <w:rsid w:val="00D04CE5"/>
    <w:rsid w:val="00DD776A"/>
    <w:rsid w:val="061344B4"/>
    <w:rsid w:val="068C72FF"/>
    <w:rsid w:val="1CDC7B69"/>
    <w:rsid w:val="233A2E6F"/>
    <w:rsid w:val="258063D0"/>
    <w:rsid w:val="28597760"/>
    <w:rsid w:val="34244DB9"/>
    <w:rsid w:val="3B2267EE"/>
    <w:rsid w:val="4400342E"/>
    <w:rsid w:val="48187993"/>
    <w:rsid w:val="518B13C1"/>
    <w:rsid w:val="58401995"/>
    <w:rsid w:val="5964157D"/>
    <w:rsid w:val="5AB34F39"/>
    <w:rsid w:val="5C695E93"/>
    <w:rsid w:val="5DAE193A"/>
    <w:rsid w:val="62AB6011"/>
    <w:rsid w:val="6E7F12DD"/>
    <w:rsid w:val="6FB20F47"/>
    <w:rsid w:val="737478AC"/>
    <w:rsid w:val="75222E04"/>
    <w:rsid w:val="7B9F6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出段落1"/>
    <w:basedOn w:val="1"/>
    <w:qFormat/>
    <w:uiPriority w:val="34"/>
    <w:pPr>
      <w:ind w:firstLine="420" w:firstLineChars="200"/>
    </w:p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2</Pages>
  <Words>104</Words>
  <Characters>593</Characters>
  <Lines>4</Lines>
  <Paragraphs>1</Paragraphs>
  <TotalTime>1</TotalTime>
  <ScaleCrop>false</ScaleCrop>
  <LinksUpToDate>false</LinksUpToDate>
  <CharactersWithSpaces>696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2020-03-20T06:48:00Z</dcterms:created>
  <dc:creator>lh</dc:creator>
  <cp:lastModifiedBy>阳光下的白鸽</cp:lastModifiedBy>
  <dcterms:modified xsi:type="dcterms:W3CDTF">2020-12-10T05:25:38Z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