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铁东区司法局行政执法</w:t>
      </w:r>
    </w:p>
    <w:p>
      <w:pPr>
        <w:spacing w:line="640" w:lineRule="exact"/>
        <w:jc w:val="center"/>
      </w:pPr>
      <w:r>
        <w:rPr>
          <w:rFonts w:hint="eastAsia" w:ascii="方正小标宋简体" w:hAnsi="方正小标宋简体" w:eastAsia="方正小标宋简体" w:cs="方正小标宋简体"/>
          <w:sz w:val="44"/>
          <w:szCs w:val="44"/>
        </w:rPr>
        <w:t>全过程记录实施制度</w:t>
      </w:r>
      <w:r>
        <w:rPr>
          <w:rFonts w:hint="eastAsia" w:ascii="方正小标宋简体" w:hAnsi="方正小标宋简体" w:eastAsia="方正小标宋简体" w:cs="方正小标宋简体"/>
          <w:sz w:val="44"/>
          <w:szCs w:val="44"/>
        </w:rPr>
        <w:br w:type="textWrapping"/>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r>
        <w:rPr>
          <w:rFonts w:hint="eastAsia" w:ascii="仿宋_GB2312" w:hAnsi="仿宋_GB2312" w:eastAsia="仿宋_GB2312" w:cs="仿宋_GB2312"/>
          <w:sz w:val="32"/>
          <w:szCs w:val="32"/>
        </w:rPr>
        <w:br w:type="textWrapp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为推进司法</w:t>
      </w:r>
      <w:bookmarkStart w:id="0" w:name="_GoBack"/>
      <w:r>
        <w:rPr>
          <w:rFonts w:hint="eastAsia" w:ascii="仿宋_GB2312" w:hAnsi="仿宋_GB2312" w:eastAsia="仿宋_GB2312" w:cs="仿宋_GB2312"/>
          <w:sz w:val="32"/>
          <w:szCs w:val="32"/>
        </w:rPr>
        <w:t>行政执法全过程记录制度</w:t>
      </w:r>
      <w:bookmarkEnd w:id="0"/>
      <w:r>
        <w:rPr>
          <w:rFonts w:hint="eastAsia" w:ascii="仿宋_GB2312" w:hAnsi="仿宋_GB2312" w:eastAsia="仿宋_GB2312" w:cs="仿宋_GB2312"/>
          <w:sz w:val="32"/>
          <w:szCs w:val="32"/>
        </w:rPr>
        <w:t>建设，规范行政执法程序，促进司法行政执法机关严格、规范公正、文明执法，保障公民、法人和其他社会组织合法权益，根据有关法律法规规定，结合我局实际，制定本制度。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第二条 本制度所称行政执法，是指具有行政执法权的承办处室，依据法律、法规和规章实施的行政处罚、行政检查等行政行为。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第三条  本制度所称全过程记录，是指局机关行政执法承办科室及其执法人员通过文字、音像等记录方式，对执法程序启动、调查取证、审查决定、送达执行、归档管理等行政执法整个过程进行跟踪记录的活动。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文字记录方式包括向当事人出具的行政执法文书、调查取证相关文书、鉴定意见、专家论证报告、听证报告、内部程序审批表、送达回证等书面记录。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文字与音像记录方式可同时使用，也可分别使用。本办法另有规定的按规定执行。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行政执法全过程记录应坚持合法、客观、公正的原则。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行政执法承办科（室）及执法人员应根据行政执法行为的性质、种类、现场、阶段不同,采取合法、适当、有效的方式和手段对执法全过程实施记录。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局办公室应加强行政执法信息化建设,在行政执法信息系统中全过程进行文字、音像记录,提高执法效率和规范化水平。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第六条 区司法局对本行政区域内的行政执法全过程记录实行统一领导。局办公室作为局机关法制审核部门负责对本行政区域、本系统行政执法全过程记录工作的监督、检查、指导和协调。   </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程序启动的记录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行政执法承办科室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行政执法承办科室依职权启动一般程序行政执法的，由行政执法人员填写程序启动审批表，报主管领导批准。情况紧急的，可先启动行政执法程序，并在行政执法程序启动后24小时内补报。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程序启动审批表应载明启动原因、当事人基本情况、承办人意见、承办科室意见和行政机关负责人意见。其中重大行政执法行为还应载明本机关合法性审查意见。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第九条  行政执法承办科室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第三章 调查与取证的记录</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第十条 行政执法人员应在相关调查笔录中对执法人员数量、姓名、执法证件编号及出示情况进行文字记录，并由当事人或有关在场人员签字或盖章。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第十一条 行政执法人员在执法过程中对告知行政相对人陈述、申辩、申请回避、听证等权利的方式应进行记录。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第十二条  调查、取证可采取以下方式进行文字记录：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(一)询问当事人或证人，应制作询问笔录等文书；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(二)向有关单位和个人调取书证、物证的，应制作调取证据通知书、证据登记保存清单等文书；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(三)现场检查(勘验)等，应制作现场检查(勘验)笔录等文书；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(四)抽样的，应制作抽查取样通知书及物品清单等文书；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(五)听取当事人陈述和申辩的，应制作权利告知书、陈述申辩笔录等文书；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(六)举行听证会的，应依照听证的规定制作听证全过程记录文书；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(七)指定或委托法定的鉴定机构出具鉴定意见的，鉴定机构应出具鉴定意见书等文书；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(八)法律、法规和规章，规定的其他调查方式。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上述文书均应由行政执法人员、行政相对人及有关人员签字或盖章。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当事人或有关人员拒绝接受调查和提供证据的，行政执法人员应进行记录。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第十三条  行政执法承办科室采取现场检查(勘验)、抽样调查和听证取证方式的，应同时进行音像记录，不适宜音像记录的除外。采取其他调查取证方式的，可根据执法需要进行音像记录。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在证据可能灭失或以后难以取得的情况下,行政执法承办科室采取证据保全措施的,应记录以下事项：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(一)证据保全的启动理由;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(二)证据保全的具体标的;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(三)证据保全的形式,包括先行登记保存证据法定文书、复制、音像、鉴定、勘验、制作询问笔录等。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第四章  审查与决定的记录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草拟行政执法决定时的文字记录应载明起草人、起草机构审查人、决定形成的法律依据、证据材料、应考虑的有关因素等。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第十六条 局办公室审查文字记录应载明审查文字记录应载明审查人员 、审查意见和建议。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组织专家论证的,应制作专家论证会议纪要或专家意见书。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集体讨论应制作集体讨论记录或会议纪要。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负责人审批记录包括负责人签署意见、负责人签名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第二十条 行政执法决定文书应符合法定格式,充分说明执法处理的理由,语言要简明准确。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第二十一条  适用简易程序的,应记录以下内容: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(一)适用简易程序的事实依据、法律依据的具体条件;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(二)实施简易程序的程序步骤及法定文书;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(三)当事人陈述、申辩的记录;</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(四)对当事人陈述、申辩内容的复核及处理,是否采纳的理由；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(五)依法向所属行政机关备案的内容;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(六)对符合当场收缴罚款情况的实施过程;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(七)其他依法记录的内容。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对容易引起行政争议的简易程序执法行为,行政执法承办科室应采用适当方式进行音像记录。</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第五章  送达与执行的记录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直接送达行政执法文书,由送达人、受送达人或符合法定条件的签收人在送达回证上,签名或盖章。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邮寄送达行政执法文书应用挂号信或特快专递,留存邮寄送达的登记、付邮凭证和回执。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第二十四条  留置送达方式应符合法定形式,在送达回证上注明拒收事由和日期,由送达人、见证人签名或盖章,把执法文书留在受送达人的住所,并采用音像记录等方式记录送达过程。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第二十五条 依法采用委托、转交等方式送达行政执法文书 的,应记录委托、转交原因,由送达人、受送达人在送达回证上签名或盖章。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第二十六条 公告送达应重点记录已经采用其他方式均无法送达的情况以及公告送达的方式和载体,留存书面公告,以适当方式进行音像记录,并在案卷中记明原因和经过。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第二十七条 行政执法承办处室作出行政执法决定后,应对当事人履行行政决定的情况进行文字记录。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依法应责令改正的,应按期对改正情况进行核查并进行文字记录,可根据执法需要进行音像记录。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第二十八条 当事人逾期不履行行政执法决定需要强制执行的,行政执法承办处室应在作出强制执行决定前或申请法院强制执行前,按照法定形式制作催告书并送达当事人。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当事人进行陈述、申辩的,应对当事人的陈述、申辩中提出的事实、理由和证据, 行政执法承办处室对陈述、申辩内容复核及处理意见进行记录。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第二十九条 经催告,当事人无正当理由逾期仍不履行行政执法决定,具有强制执行权的行政执法承办科室依法采取以下强制执行方式的,应制作相应文书进行文字记录：</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加处罚款或滞纳金;</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划拨存款、汇款；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拍卖或依法处理查封、扣押的场所、设施或财物;</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排除妨碍、恢复原状; </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代履行；</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其他强制执行方式。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采取排除妨碍、恢复原状强制执行方式的,应同时进行音像记录。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第三十条 没有强制执行权的行政执法承办科（室）在依法催告后,需申请法院强制执行的,应对申请法院强制执行的相关文书、强制执行结果等全过程进行记录。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执法记录的管理与使用</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行政执法承办处室应建立健全行政执法案卷。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行政执法承办科室及其行政执法人员在行政执法行为终结之日起30日内(法律、法规、规章有具体要求的,从其规定),应将行政执法过程中形成的文字和音像记录资料,形成相应案卷,并按照《中华人民共和国档案法》的规定归档、保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音像记录制作完成后,行政执法人员不得自行保管,应在24小时内按要求将信息储存至执法信息系统或本局专用存储器。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第三十二条   行政执法承办处室应建立健全执法全过程记录管理与使用制度,明确专门人员负责对全过程记录文字和音像资料的归档、保存和使用。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第三十三条  当事人根据需要申请复制相关执法全过程记录信息的,经局长同意,可复制使用,依法应保密的除外。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第三十四条  涉及国家秘密、商业秘密和个人隐私的执法记录信息的,应严格按照保密工作的有关规定和权限进行管理。</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第七章 监督与责任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第三十五条  行政执法承办科室实施执法全过程记录中有下列情形之一的,由局机关主要负责人责令限期整改;情节严重或造成严重后果的,对直接负责的主管人员和其他责任人员依法给予行政处分;构成犯罪的,依法追究刑事责任。</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不制作或不按要求制作执法全过程记录的; </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违反规定泄露执法记录信息造成严重后果的;</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故意毁损,随意删除、修改执法全过程中文字或音像记录信息的;</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不按规定储存或维护致使执法记录损毁、丢失,造成严重后果的;</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其他违反执法全过程记录规定,造成严重后果的</w:t>
      </w: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行政执法承办处室办理行政执法事项,应健全内部工作程序,全程记录内部审批流程,明确承办人、审核人、批准人,按照行政执法的依据、条件和程序,由承办人提出意见和理由,经审核人审核后,由批准人批准。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第三十七条  行政执法承办处室应结合本部门实际制定各类行政执法的全过程记录制度，并报局办公室备案。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第三十八条  本制度自发布之日起施行。</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D678"/>
    <w:multiLevelType w:val="singleLevel"/>
    <w:tmpl w:val="5E09D678"/>
    <w:lvl w:ilvl="0" w:tentative="0">
      <w:start w:val="1"/>
      <w:numFmt w:val="chineseCounting"/>
      <w:suff w:val="nothing"/>
      <w:lvlText w:val="(%1)"/>
      <w:lvlJc w:val="left"/>
    </w:lvl>
  </w:abstractNum>
  <w:abstractNum w:abstractNumId="1">
    <w:nsid w:val="5E09D6E2"/>
    <w:multiLevelType w:val="singleLevel"/>
    <w:tmpl w:val="5E09D6E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4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2021-10-19T03:19:35Z</dcterms:created>
  <dc:creator>cbc</dc:creator>
  <cp:lastModifiedBy>cbc</cp:lastModifiedBy>
  <dcterms:modified xsi:type="dcterms:W3CDTF">2021-10-19T03:20:04Z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E01EA594AA724E8A8864F060C91EECF2</vt:lpwstr>
  </property>
</Properties>
</file>