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10" w:name="_GoBack"/>
      <w:bookmarkEnd w:id="10"/>
      <w:r>
        <w:rPr>
          <w:rFonts w:hint="eastAsia" w:ascii="宋体" w:hAnsi="宋体"/>
          <w:sz w:val="24"/>
        </w:rPr>
        <w:t>附件1：</w:t>
      </w:r>
    </w:p>
    <w:p/>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r>
        <w:rPr>
          <w:rFonts w:ascii="Arial" w:hAnsi="Arial" w:eastAsia="方正小标宋简体" w:cs="Arial"/>
          <w:sz w:val="44"/>
          <w:szCs w:val="44"/>
        </w:rPr>
        <w:t>201</w:t>
      </w:r>
      <w:r>
        <w:rPr>
          <w:rFonts w:hint="eastAsia" w:ascii="Arial" w:hAnsi="Arial" w:eastAsia="方正小标宋简体" w:cs="Arial"/>
          <w:sz w:val="44"/>
          <w:szCs w:val="44"/>
        </w:rPr>
        <w:t>7</w:t>
      </w:r>
      <w:r>
        <w:rPr>
          <w:rFonts w:ascii="Arial" w:hAnsi="Arial" w:eastAsia="方正小标宋简体" w:cs="Arial"/>
          <w:sz w:val="44"/>
          <w:szCs w:val="44"/>
        </w:rPr>
        <w:t>年度</w:t>
      </w:r>
    </w:p>
    <w:p>
      <w:pPr>
        <w:jc w:val="center"/>
        <w:rPr>
          <w:rFonts w:ascii="Arial" w:hAnsi="Arial" w:cs="Arial"/>
        </w:rPr>
      </w:pPr>
    </w:p>
    <w:p>
      <w:pPr>
        <w:jc w:val="center"/>
        <w:rPr>
          <w:rFonts w:ascii="Arial" w:hAnsi="Arial" w:eastAsia="方正小标宋简体" w:cs="Arial"/>
          <w:sz w:val="44"/>
          <w:szCs w:val="44"/>
        </w:rPr>
      </w:pPr>
      <w:r>
        <w:rPr>
          <w:rFonts w:hint="eastAsia" w:ascii="Arial" w:hAnsi="Arial" w:eastAsia="方正小标宋简体" w:cs="Arial"/>
          <w:sz w:val="44"/>
          <w:szCs w:val="44"/>
          <w:lang w:eastAsia="zh-CN"/>
        </w:rPr>
        <w:t>四平市铁东区人民政府平南街道办事处</w:t>
      </w:r>
      <w:r>
        <w:rPr>
          <w:rFonts w:hint="eastAsia" w:ascii="Arial" w:hAnsi="Arial" w:eastAsia="方正小标宋简体" w:cs="Arial"/>
          <w:sz w:val="44"/>
          <w:szCs w:val="44"/>
          <w:lang w:val="en-US" w:eastAsia="zh-CN"/>
        </w:rPr>
        <w:t xml:space="preserve">  </w:t>
      </w:r>
      <w:r>
        <w:rPr>
          <w:rFonts w:ascii="Arial" w:hAnsi="Arial" w:eastAsia="方正小标宋简体" w:cs="Arial"/>
          <w:sz w:val="44"/>
          <w:szCs w:val="44"/>
        </w:rPr>
        <w:t>部门决算</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r>
        <w:rPr>
          <w:rFonts w:ascii="Arial" w:hAnsi="Arial" w:eastAsia="方正小标宋简体" w:cs="Arial"/>
          <w:sz w:val="44"/>
          <w:szCs w:val="44"/>
        </w:rPr>
        <w:t>201</w:t>
      </w:r>
      <w:r>
        <w:rPr>
          <w:rFonts w:hint="eastAsia" w:ascii="Arial" w:hAnsi="Arial" w:eastAsia="方正小标宋简体" w:cs="Arial"/>
          <w:sz w:val="44"/>
          <w:szCs w:val="44"/>
        </w:rPr>
        <w:t>8</w:t>
      </w:r>
      <w:r>
        <w:rPr>
          <w:rFonts w:ascii="Arial" w:hAnsi="Arial" w:eastAsia="方正小标宋简体" w:cs="Arial"/>
          <w:sz w:val="44"/>
          <w:szCs w:val="44"/>
        </w:rPr>
        <w:t>年</w:t>
      </w:r>
      <w:r>
        <w:rPr>
          <w:rFonts w:hint="eastAsia" w:ascii="Arial" w:hAnsi="Arial" w:eastAsia="方正小标宋简体" w:cs="Arial"/>
          <w:sz w:val="44"/>
          <w:szCs w:val="44"/>
          <w:lang w:val="en-US" w:eastAsia="zh-CN"/>
        </w:rPr>
        <w:t>10</w:t>
      </w:r>
      <w:r>
        <w:rPr>
          <w:rFonts w:ascii="Arial" w:hAnsi="Arial" w:eastAsia="方正小标宋简体" w:cs="Arial"/>
          <w:sz w:val="44"/>
          <w:szCs w:val="44"/>
        </w:rPr>
        <w:t>月</w:t>
      </w:r>
      <w:r>
        <w:rPr>
          <w:rFonts w:hint="eastAsia" w:ascii="Arial" w:hAnsi="Arial" w:eastAsia="方正小标宋简体" w:cs="Arial"/>
          <w:sz w:val="44"/>
          <w:szCs w:val="44"/>
          <w:lang w:val="en-US" w:eastAsia="zh-CN"/>
        </w:rPr>
        <w:t>12</w:t>
      </w:r>
      <w:r>
        <w:rPr>
          <w:rFonts w:ascii="Arial" w:hAnsi="Arial" w:eastAsia="方正小标宋简体" w:cs="Arial"/>
          <w:sz w:val="44"/>
          <w:szCs w:val="44"/>
        </w:rPr>
        <w:t>日</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both"/>
        <w:rPr>
          <w:rFonts w:ascii="仿宋" w:hAnsi="仿宋" w:eastAsia="仿宋"/>
          <w:sz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目   录</w:t>
      </w:r>
    </w:p>
    <w:p>
      <w:pPr>
        <w:rPr>
          <w:rFonts w:ascii="黑体" w:hAnsi="黑体" w:eastAsia="黑体"/>
          <w:sz w:val="32"/>
        </w:rPr>
      </w:pPr>
    </w:p>
    <w:p>
      <w:pPr>
        <w:rPr>
          <w:rFonts w:ascii="黑体" w:hAnsi="黑体" w:eastAsia="黑体"/>
          <w:sz w:val="32"/>
        </w:rPr>
      </w:pPr>
      <w:r>
        <w:rPr>
          <w:rFonts w:hint="eastAsia" w:ascii="黑体" w:hAnsi="黑体" w:eastAsia="黑体"/>
          <w:sz w:val="32"/>
        </w:rPr>
        <w:t>第一部分  部门概况</w:t>
      </w:r>
    </w:p>
    <w:p>
      <w:pPr>
        <w:rPr>
          <w:rFonts w:ascii="仿宋" w:hAnsi="仿宋" w:eastAsia="仿宋"/>
          <w:sz w:val="32"/>
        </w:rPr>
      </w:pPr>
      <w:r>
        <w:rPr>
          <w:rFonts w:hint="eastAsia" w:ascii="仿宋" w:hAnsi="仿宋" w:eastAsia="仿宋"/>
          <w:sz w:val="32"/>
        </w:rPr>
        <w:t>一、部门职责</w:t>
      </w:r>
    </w:p>
    <w:p>
      <w:pPr>
        <w:rPr>
          <w:rFonts w:ascii="仿宋" w:hAnsi="仿宋" w:eastAsia="仿宋"/>
          <w:sz w:val="32"/>
        </w:rPr>
      </w:pPr>
      <w:r>
        <w:rPr>
          <w:rFonts w:hint="eastAsia" w:ascii="仿宋" w:hAnsi="仿宋" w:eastAsia="仿宋"/>
          <w:sz w:val="32"/>
        </w:rPr>
        <w:t>二、机构设置及部门决算单位构成</w:t>
      </w:r>
    </w:p>
    <w:p>
      <w:pPr>
        <w:rPr>
          <w:rFonts w:ascii="黑体" w:hAnsi="黑体" w:eastAsia="黑体"/>
          <w:sz w:val="32"/>
        </w:rPr>
      </w:pPr>
      <w:r>
        <w:rPr>
          <w:rFonts w:hint="eastAsia" w:ascii="黑体" w:hAnsi="黑体" w:eastAsia="黑体"/>
          <w:sz w:val="32"/>
        </w:rPr>
        <w:t>第二部分 2017年度部门决算表</w:t>
      </w:r>
    </w:p>
    <w:p>
      <w:pPr>
        <w:rPr>
          <w:rFonts w:ascii="仿宋" w:hAnsi="仿宋" w:eastAsia="仿宋"/>
          <w:sz w:val="32"/>
        </w:rPr>
      </w:pPr>
      <w:r>
        <w:rPr>
          <w:rFonts w:hint="eastAsia" w:ascii="仿宋" w:hAnsi="仿宋" w:eastAsia="仿宋"/>
          <w:sz w:val="32"/>
        </w:rPr>
        <w:t>一、收入支出决算总表</w:t>
      </w:r>
    </w:p>
    <w:p>
      <w:pPr>
        <w:rPr>
          <w:rFonts w:ascii="仿宋" w:hAnsi="仿宋" w:eastAsia="仿宋"/>
          <w:sz w:val="32"/>
        </w:rPr>
      </w:pPr>
      <w:r>
        <w:rPr>
          <w:rFonts w:hint="eastAsia" w:ascii="仿宋" w:hAnsi="仿宋" w:eastAsia="仿宋"/>
          <w:sz w:val="32"/>
        </w:rPr>
        <w:t>二、收入决算表</w:t>
      </w:r>
    </w:p>
    <w:p>
      <w:pPr>
        <w:rPr>
          <w:rFonts w:ascii="仿宋" w:hAnsi="仿宋" w:eastAsia="仿宋"/>
          <w:sz w:val="32"/>
        </w:rPr>
      </w:pPr>
      <w:r>
        <w:rPr>
          <w:rFonts w:hint="eastAsia" w:ascii="仿宋" w:hAnsi="仿宋" w:eastAsia="仿宋"/>
          <w:sz w:val="32"/>
        </w:rPr>
        <w:t>三、支出决算表</w:t>
      </w:r>
    </w:p>
    <w:p>
      <w:pPr>
        <w:rPr>
          <w:rFonts w:ascii="仿宋" w:hAnsi="仿宋" w:eastAsia="仿宋"/>
          <w:sz w:val="32"/>
        </w:rPr>
      </w:pPr>
      <w:r>
        <w:rPr>
          <w:rFonts w:hint="eastAsia" w:ascii="仿宋" w:hAnsi="仿宋" w:eastAsia="仿宋"/>
          <w:sz w:val="32"/>
        </w:rPr>
        <w:t>四、财政拨款收入支出决算总表</w:t>
      </w:r>
    </w:p>
    <w:p>
      <w:pPr>
        <w:rPr>
          <w:rFonts w:ascii="仿宋" w:hAnsi="仿宋" w:eastAsia="仿宋"/>
          <w:sz w:val="32"/>
        </w:rPr>
      </w:pPr>
      <w:r>
        <w:rPr>
          <w:rFonts w:hint="eastAsia" w:ascii="仿宋" w:hAnsi="仿宋" w:eastAsia="仿宋"/>
          <w:sz w:val="32"/>
        </w:rPr>
        <w:t>五、一般公共预算财政拨款支出决算表</w:t>
      </w:r>
    </w:p>
    <w:p>
      <w:pPr>
        <w:rPr>
          <w:rFonts w:ascii="仿宋" w:hAnsi="仿宋" w:eastAsia="仿宋"/>
          <w:sz w:val="32"/>
        </w:rPr>
      </w:pPr>
      <w:r>
        <w:rPr>
          <w:rFonts w:hint="eastAsia" w:ascii="仿宋" w:hAnsi="仿宋" w:eastAsia="仿宋"/>
          <w:sz w:val="32"/>
        </w:rPr>
        <w:t>六、一般公共预算财政拨款基本支出决算表</w:t>
      </w:r>
    </w:p>
    <w:p>
      <w:pPr>
        <w:rPr>
          <w:rFonts w:ascii="仿宋" w:hAnsi="仿宋" w:eastAsia="仿宋"/>
          <w:sz w:val="32"/>
        </w:rPr>
      </w:pPr>
      <w:r>
        <w:rPr>
          <w:rFonts w:hint="eastAsia" w:ascii="仿宋" w:hAnsi="仿宋" w:eastAsia="仿宋"/>
          <w:sz w:val="32"/>
        </w:rPr>
        <w:t>七、一般公共预算财政拨款“三公”经费支出决算表</w:t>
      </w:r>
    </w:p>
    <w:p>
      <w:pPr>
        <w:rPr>
          <w:rFonts w:ascii="仿宋" w:hAnsi="仿宋" w:eastAsia="仿宋"/>
          <w:sz w:val="32"/>
        </w:rPr>
      </w:pPr>
      <w:r>
        <w:rPr>
          <w:rFonts w:hint="eastAsia" w:ascii="仿宋" w:hAnsi="仿宋" w:eastAsia="仿宋"/>
          <w:sz w:val="32"/>
        </w:rPr>
        <w:t>八、政府性基金预算财政拨款收入支出决算表</w:t>
      </w:r>
    </w:p>
    <w:p>
      <w:pPr>
        <w:rPr>
          <w:rFonts w:ascii="黑体" w:hAnsi="黑体" w:eastAsia="黑体"/>
          <w:sz w:val="32"/>
        </w:rPr>
      </w:pPr>
      <w:r>
        <w:rPr>
          <w:rFonts w:hint="eastAsia" w:ascii="黑体" w:hAnsi="黑体" w:eastAsia="黑体"/>
          <w:sz w:val="32"/>
        </w:rPr>
        <w:t>第三部分  2017年度部门决算情况说明</w:t>
      </w:r>
    </w:p>
    <w:p>
      <w:pPr>
        <w:rPr>
          <w:rFonts w:ascii="仿宋" w:hAnsi="仿宋" w:eastAsia="仿宋"/>
          <w:sz w:val="32"/>
        </w:rPr>
      </w:pPr>
      <w:r>
        <w:rPr>
          <w:rFonts w:hint="eastAsia" w:ascii="仿宋" w:hAnsi="仿宋" w:eastAsia="仿宋"/>
          <w:sz w:val="32"/>
        </w:rPr>
        <w:t>一、收入支出决算总体情况说明</w:t>
      </w:r>
    </w:p>
    <w:p>
      <w:pPr>
        <w:rPr>
          <w:rFonts w:ascii="仿宋" w:hAnsi="仿宋" w:eastAsia="仿宋"/>
          <w:sz w:val="32"/>
        </w:rPr>
      </w:pPr>
      <w:r>
        <w:rPr>
          <w:rFonts w:hint="eastAsia" w:ascii="仿宋" w:hAnsi="仿宋" w:eastAsia="仿宋"/>
          <w:sz w:val="32"/>
        </w:rPr>
        <w:t>二、收入决算情况说明</w:t>
      </w:r>
    </w:p>
    <w:p>
      <w:pPr>
        <w:rPr>
          <w:rFonts w:ascii="仿宋" w:hAnsi="仿宋" w:eastAsia="仿宋"/>
          <w:sz w:val="32"/>
        </w:rPr>
      </w:pPr>
      <w:r>
        <w:rPr>
          <w:rFonts w:hint="eastAsia" w:ascii="仿宋" w:hAnsi="仿宋" w:eastAsia="仿宋"/>
          <w:sz w:val="32"/>
        </w:rPr>
        <w:t>三、支出决算情况说明</w:t>
      </w:r>
    </w:p>
    <w:p>
      <w:pPr>
        <w:rPr>
          <w:rFonts w:ascii="仿宋" w:hAnsi="仿宋" w:eastAsia="仿宋"/>
          <w:sz w:val="32"/>
        </w:rPr>
      </w:pPr>
      <w:r>
        <w:rPr>
          <w:rFonts w:hint="eastAsia" w:ascii="仿宋" w:hAnsi="仿宋" w:eastAsia="仿宋"/>
          <w:sz w:val="32"/>
        </w:rPr>
        <w:t>四、财政拨款收入支出决算总体情况说明</w:t>
      </w:r>
    </w:p>
    <w:p>
      <w:pPr>
        <w:rPr>
          <w:rFonts w:ascii="仿宋" w:hAnsi="仿宋" w:eastAsia="仿宋"/>
          <w:sz w:val="32"/>
        </w:rPr>
      </w:pPr>
      <w:r>
        <w:rPr>
          <w:rFonts w:hint="eastAsia" w:ascii="仿宋" w:hAnsi="仿宋" w:eastAsia="仿宋"/>
          <w:sz w:val="32"/>
        </w:rPr>
        <w:t>五、一般公共预算财政拨款支出决算情况说明</w:t>
      </w:r>
    </w:p>
    <w:p>
      <w:pPr>
        <w:rPr>
          <w:rFonts w:ascii="仿宋" w:hAnsi="仿宋" w:eastAsia="仿宋"/>
          <w:sz w:val="32"/>
        </w:rPr>
      </w:pPr>
      <w:r>
        <w:rPr>
          <w:rFonts w:hint="eastAsia" w:ascii="仿宋" w:hAnsi="仿宋" w:eastAsia="仿宋"/>
          <w:sz w:val="32"/>
        </w:rPr>
        <w:t>六、一般公共预算财政拨款基本支出决算情况说明</w:t>
      </w:r>
    </w:p>
    <w:p>
      <w:pPr>
        <w:rPr>
          <w:rFonts w:ascii="仿宋" w:hAnsi="仿宋" w:eastAsia="仿宋"/>
          <w:sz w:val="32"/>
        </w:rPr>
      </w:pPr>
      <w:r>
        <w:rPr>
          <w:rFonts w:hint="eastAsia" w:ascii="仿宋" w:hAnsi="仿宋" w:eastAsia="仿宋"/>
          <w:sz w:val="32"/>
        </w:rPr>
        <w:t>七、一般公共预算财政拨款“三公”经费支出决算情况说明</w:t>
      </w:r>
    </w:p>
    <w:p>
      <w:pPr>
        <w:rPr>
          <w:rFonts w:ascii="仿宋" w:hAnsi="仿宋" w:eastAsia="仿宋"/>
          <w:sz w:val="32"/>
        </w:rPr>
      </w:pPr>
      <w:r>
        <w:rPr>
          <w:rFonts w:hint="eastAsia" w:ascii="仿宋" w:hAnsi="仿宋" w:eastAsia="仿宋"/>
          <w:sz w:val="32"/>
        </w:rPr>
        <w:t>八、政府性基金预算财政拨款收入支出决算情况说明</w:t>
      </w:r>
    </w:p>
    <w:p>
      <w:pPr>
        <w:rPr>
          <w:rFonts w:ascii="仿宋" w:hAnsi="仿宋" w:eastAsia="仿宋"/>
          <w:sz w:val="32"/>
        </w:rPr>
      </w:pPr>
      <w:r>
        <w:rPr>
          <w:rFonts w:hint="eastAsia" w:ascii="仿宋" w:hAnsi="仿宋" w:eastAsia="仿宋"/>
          <w:sz w:val="32"/>
        </w:rPr>
        <w:t>九、预算绩效管理情况说明</w:t>
      </w:r>
    </w:p>
    <w:p>
      <w:pPr>
        <w:rPr>
          <w:rFonts w:ascii="仿宋" w:hAnsi="仿宋" w:eastAsia="仿宋"/>
          <w:sz w:val="32"/>
        </w:rPr>
      </w:pPr>
      <w:r>
        <w:rPr>
          <w:rFonts w:hint="eastAsia" w:ascii="仿宋" w:hAnsi="仿宋" w:eastAsia="仿宋"/>
          <w:sz w:val="32"/>
        </w:rPr>
        <w:t>十、其他重要事项情况说明</w:t>
      </w:r>
    </w:p>
    <w:p>
      <w:pPr>
        <w:rPr>
          <w:rFonts w:ascii="黑体" w:hAnsi="黑体" w:eastAsia="黑体"/>
          <w:sz w:val="32"/>
        </w:rPr>
      </w:pPr>
      <w:r>
        <w:rPr>
          <w:rFonts w:hint="eastAsia" w:ascii="黑体" w:hAnsi="黑体" w:eastAsia="黑体"/>
          <w:sz w:val="32"/>
        </w:rPr>
        <w:t>第四部分  名词解释</w:t>
      </w:r>
    </w:p>
    <w:p>
      <w:pPr>
        <w:rPr>
          <w:rFonts w:ascii="仿宋" w:hAnsi="仿宋" w:eastAsia="仿宋"/>
          <w:sz w:val="32"/>
        </w:rPr>
      </w:pPr>
    </w:p>
    <w:p>
      <w:pPr>
        <w:rPr>
          <w:rFonts w:ascii="仿宋" w:hAnsi="仿宋" w:eastAsia="仿宋"/>
          <w:sz w:val="32"/>
        </w:rPr>
      </w:pPr>
    </w:p>
    <w:p>
      <w:pPr>
        <w:rPr>
          <w:rFonts w:ascii="仿宋" w:hAnsi="仿宋" w:eastAsia="仿宋"/>
          <w:sz w:val="32"/>
        </w:rPr>
      </w:pPr>
    </w:p>
    <w:p>
      <w:pPr>
        <w:jc w:val="center"/>
        <w:rPr>
          <w:rFonts w:ascii="黑体" w:hAnsi="黑体" w:eastAsia="黑体"/>
          <w:sz w:val="32"/>
        </w:rPr>
      </w:pPr>
    </w:p>
    <w:p>
      <w:pPr>
        <w:jc w:val="center"/>
        <w:rPr>
          <w:rFonts w:ascii="仿宋" w:hAnsi="仿宋" w:eastAsia="仿宋"/>
          <w:sz w:val="32"/>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r>
        <w:rPr>
          <w:rFonts w:hint="eastAsia" w:ascii="方正小标宋简体" w:hAnsi="方正小标宋简体" w:eastAsia="方正小标宋简体"/>
          <w:sz w:val="44"/>
        </w:rPr>
        <w:t>第一部分  部门概况</w:t>
      </w:r>
    </w:p>
    <w:p>
      <w:pPr>
        <w:jc w:val="center"/>
        <w:rPr>
          <w:rFonts w:ascii="黑体" w:hAnsi="黑体" w:eastAsia="黑体"/>
          <w:sz w:val="32"/>
        </w:rPr>
      </w:pPr>
    </w:p>
    <w:p>
      <w:pPr>
        <w:numPr>
          <w:ilvl w:val="0"/>
          <w:numId w:val="1"/>
        </w:numPr>
        <w:ind w:left="640" w:leftChars="0" w:firstLine="0" w:firstLineChars="0"/>
        <w:rPr>
          <w:rFonts w:hint="eastAsia" w:ascii="仿宋" w:hAnsi="仿宋" w:eastAsia="仿宋"/>
          <w:sz w:val="32"/>
          <w:szCs w:val="22"/>
        </w:rPr>
      </w:pPr>
      <w:r>
        <w:rPr>
          <w:rFonts w:hint="eastAsia" w:ascii="黑体" w:hAnsi="黑体" w:eastAsia="黑体"/>
          <w:sz w:val="32"/>
        </w:rPr>
        <w:t>部门职责</w:t>
      </w:r>
    </w:p>
    <w:p>
      <w:pPr>
        <w:numPr>
          <w:ilvl w:val="0"/>
          <w:numId w:val="0"/>
        </w:numPr>
        <w:ind w:left="640" w:leftChars="0"/>
        <w:rPr>
          <w:rFonts w:hint="eastAsia" w:ascii="仿宋" w:hAnsi="仿宋" w:eastAsia="仿宋"/>
          <w:sz w:val="32"/>
          <w:szCs w:val="22"/>
        </w:rPr>
      </w:pPr>
      <w:r>
        <w:rPr>
          <w:rFonts w:hint="eastAsia" w:ascii="仿宋" w:hAnsi="仿宋" w:eastAsia="仿宋"/>
          <w:sz w:val="32"/>
          <w:szCs w:val="22"/>
        </w:rPr>
        <w:t>（一）街道党工委主要职责</w:t>
      </w:r>
    </w:p>
    <w:p>
      <w:pPr>
        <w:ind w:firstLine="640" w:firstLineChars="200"/>
        <w:rPr>
          <w:rFonts w:hint="eastAsia" w:ascii="仿宋" w:hAnsi="仿宋" w:eastAsia="仿宋"/>
          <w:sz w:val="32"/>
          <w:szCs w:val="22"/>
        </w:rPr>
      </w:pPr>
      <w:r>
        <w:rPr>
          <w:rFonts w:hint="eastAsia" w:ascii="仿宋" w:hAnsi="仿宋" w:eastAsia="仿宋"/>
          <w:sz w:val="32"/>
          <w:szCs w:val="22"/>
        </w:rPr>
        <w:t>1、贯彻党的路线、方针、政策与国家的法律、法规；执行上级党委的决议、决定，保证区委和区政府的各项工作在辖区内的真正落实和顺利完成。</w:t>
      </w:r>
    </w:p>
    <w:p>
      <w:pPr>
        <w:ind w:firstLine="640" w:firstLineChars="200"/>
        <w:rPr>
          <w:rFonts w:hint="eastAsia" w:ascii="仿宋" w:hAnsi="仿宋" w:eastAsia="仿宋"/>
          <w:sz w:val="32"/>
          <w:szCs w:val="22"/>
        </w:rPr>
      </w:pPr>
      <w:r>
        <w:rPr>
          <w:rFonts w:hint="eastAsia" w:ascii="仿宋" w:hAnsi="仿宋" w:eastAsia="仿宋"/>
          <w:sz w:val="32"/>
          <w:szCs w:val="22"/>
        </w:rPr>
        <w:t>2、负责街道工作中涉及改革、发展、稳定等重大问题的决策。</w:t>
      </w:r>
    </w:p>
    <w:p>
      <w:pPr>
        <w:ind w:firstLine="640" w:firstLineChars="200"/>
        <w:rPr>
          <w:rFonts w:hint="eastAsia" w:ascii="仿宋" w:hAnsi="仿宋" w:eastAsia="仿宋"/>
          <w:sz w:val="32"/>
          <w:szCs w:val="22"/>
        </w:rPr>
      </w:pPr>
      <w:r>
        <w:rPr>
          <w:rFonts w:hint="eastAsia" w:ascii="仿宋" w:hAnsi="仿宋" w:eastAsia="仿宋"/>
          <w:sz w:val="32"/>
          <w:szCs w:val="22"/>
        </w:rPr>
        <w:t>3、领导、支持和保证街道办事处行使行政领导、综合协调、监督检查的职能。</w:t>
      </w:r>
    </w:p>
    <w:p>
      <w:pPr>
        <w:ind w:firstLine="640" w:firstLineChars="200"/>
        <w:rPr>
          <w:rFonts w:hint="eastAsia" w:ascii="仿宋" w:hAnsi="仿宋" w:eastAsia="仿宋"/>
          <w:sz w:val="32"/>
          <w:szCs w:val="22"/>
        </w:rPr>
      </w:pPr>
      <w:r>
        <w:rPr>
          <w:rFonts w:hint="eastAsia" w:ascii="仿宋" w:hAnsi="仿宋" w:eastAsia="仿宋"/>
          <w:sz w:val="32"/>
          <w:szCs w:val="22"/>
        </w:rPr>
        <w:t>4、领导、支持和保证街道工、青、妇等群团组织，依照法律、法规及各自章程，开展好活动。</w:t>
      </w:r>
    </w:p>
    <w:p>
      <w:pPr>
        <w:ind w:firstLine="640" w:firstLineChars="200"/>
        <w:rPr>
          <w:rFonts w:hint="eastAsia" w:ascii="仿宋" w:hAnsi="仿宋" w:eastAsia="仿宋"/>
          <w:sz w:val="32"/>
          <w:szCs w:val="22"/>
        </w:rPr>
      </w:pPr>
      <w:r>
        <w:rPr>
          <w:rFonts w:hint="eastAsia" w:ascii="仿宋" w:hAnsi="仿宋" w:eastAsia="仿宋"/>
          <w:sz w:val="32"/>
          <w:szCs w:val="22"/>
        </w:rPr>
        <w:t>5、负责宣传、贯彻、落实《兵役法》、进行国防教育、负责征兵工作。</w:t>
      </w:r>
    </w:p>
    <w:p>
      <w:pPr>
        <w:ind w:firstLine="640" w:firstLineChars="200"/>
        <w:rPr>
          <w:rFonts w:hint="eastAsia" w:ascii="仿宋" w:hAnsi="仿宋" w:eastAsia="仿宋"/>
          <w:sz w:val="32"/>
          <w:szCs w:val="22"/>
        </w:rPr>
      </w:pPr>
      <w:r>
        <w:rPr>
          <w:rFonts w:hint="eastAsia" w:ascii="仿宋" w:hAnsi="仿宋" w:eastAsia="仿宋"/>
          <w:sz w:val="32"/>
          <w:szCs w:val="22"/>
        </w:rPr>
        <w:t>6、负责研究制定精神文明建设工作规划，并组织实施；负责驻街企事业单位精神文明工作的检查指导。</w:t>
      </w:r>
    </w:p>
    <w:p>
      <w:pPr>
        <w:ind w:firstLine="640" w:firstLineChars="200"/>
        <w:rPr>
          <w:rFonts w:hint="eastAsia" w:ascii="仿宋" w:hAnsi="仿宋" w:eastAsia="仿宋"/>
          <w:sz w:val="32"/>
          <w:szCs w:val="22"/>
        </w:rPr>
      </w:pPr>
      <w:r>
        <w:rPr>
          <w:rFonts w:hint="eastAsia" w:ascii="仿宋" w:hAnsi="仿宋" w:eastAsia="仿宋"/>
          <w:sz w:val="32"/>
          <w:szCs w:val="22"/>
        </w:rPr>
        <w:t>7、负责制定社会治安综合治理工作规划，并负责检查指导驻街企事业单位综合治理工作。</w:t>
      </w:r>
    </w:p>
    <w:p>
      <w:pPr>
        <w:ind w:firstLine="640" w:firstLineChars="200"/>
        <w:rPr>
          <w:rFonts w:hint="eastAsia" w:ascii="仿宋" w:hAnsi="仿宋" w:eastAsia="仿宋"/>
          <w:sz w:val="32"/>
          <w:szCs w:val="22"/>
        </w:rPr>
      </w:pPr>
      <w:r>
        <w:rPr>
          <w:rFonts w:hint="eastAsia" w:ascii="仿宋" w:hAnsi="仿宋" w:eastAsia="仿宋"/>
          <w:sz w:val="32"/>
          <w:szCs w:val="22"/>
        </w:rPr>
        <w:t>8、加强党组织的自身建设，负责辖区经济组织，社会团体组织建立党组织工作；领导社区党组织围绕社区建设、管理、服务开展各项工作和活动；对辖区内的机关、企事业单位党组织和社区党员参与社会性、区域性、群众性、公益性的工作实施统一规划；组织指导、协调驻街单位党组织参与社区开展的各项活动。</w:t>
      </w:r>
    </w:p>
    <w:p>
      <w:pPr>
        <w:ind w:firstLine="640" w:firstLineChars="200"/>
        <w:rPr>
          <w:rFonts w:hint="eastAsia" w:ascii="仿宋" w:hAnsi="仿宋" w:eastAsia="仿宋"/>
          <w:sz w:val="32"/>
          <w:szCs w:val="22"/>
        </w:rPr>
      </w:pPr>
      <w:r>
        <w:rPr>
          <w:rFonts w:hint="eastAsia" w:ascii="仿宋" w:hAnsi="仿宋" w:eastAsia="仿宋"/>
          <w:sz w:val="32"/>
          <w:szCs w:val="22"/>
        </w:rPr>
        <w:t>（二）街道办事处主要职责</w:t>
      </w:r>
    </w:p>
    <w:p>
      <w:pPr>
        <w:ind w:firstLine="640" w:firstLineChars="200"/>
        <w:rPr>
          <w:rFonts w:hint="eastAsia" w:ascii="仿宋" w:hAnsi="仿宋" w:eastAsia="仿宋"/>
          <w:sz w:val="32"/>
          <w:szCs w:val="22"/>
        </w:rPr>
      </w:pPr>
      <w:r>
        <w:rPr>
          <w:rFonts w:hint="eastAsia" w:ascii="仿宋" w:hAnsi="仿宋" w:eastAsia="仿宋"/>
          <w:sz w:val="32"/>
          <w:szCs w:val="22"/>
        </w:rPr>
        <w:t>1、依据区委、区政府的工作部署，负责研究制定办事处各项工作的长期规划、年度规划及经济工作发展目标。</w:t>
      </w:r>
    </w:p>
    <w:p>
      <w:pPr>
        <w:ind w:firstLine="640" w:firstLineChars="200"/>
        <w:rPr>
          <w:rFonts w:hint="eastAsia" w:ascii="仿宋" w:hAnsi="仿宋" w:eastAsia="仿宋"/>
          <w:sz w:val="32"/>
          <w:szCs w:val="22"/>
        </w:rPr>
      </w:pPr>
      <w:r>
        <w:rPr>
          <w:rFonts w:hint="eastAsia" w:ascii="仿宋" w:hAnsi="仿宋" w:eastAsia="仿宋"/>
          <w:sz w:val="32"/>
          <w:szCs w:val="22"/>
        </w:rPr>
        <w:t>2、负责围绕社区经济、文化、体育、卫生、社会治安，研究制定社区建设总体规划、组织实施的具体办法。</w:t>
      </w:r>
    </w:p>
    <w:p>
      <w:pPr>
        <w:ind w:firstLine="640" w:firstLineChars="200"/>
        <w:rPr>
          <w:rFonts w:hint="eastAsia" w:ascii="仿宋" w:hAnsi="仿宋" w:eastAsia="仿宋"/>
          <w:sz w:val="32"/>
          <w:szCs w:val="22"/>
        </w:rPr>
      </w:pPr>
      <w:r>
        <w:rPr>
          <w:rFonts w:hint="eastAsia" w:ascii="仿宋" w:hAnsi="仿宋" w:eastAsia="仿宋"/>
          <w:sz w:val="32"/>
          <w:szCs w:val="22"/>
        </w:rPr>
        <w:t>3、负责研究制定市容环境卫生管理规划，并组织实施、监督管理。</w:t>
      </w:r>
    </w:p>
    <w:p>
      <w:pPr>
        <w:ind w:firstLine="640" w:firstLineChars="200"/>
        <w:rPr>
          <w:rFonts w:hint="eastAsia" w:ascii="仿宋" w:hAnsi="仿宋" w:eastAsia="仿宋"/>
          <w:sz w:val="32"/>
          <w:szCs w:val="22"/>
        </w:rPr>
      </w:pPr>
      <w:r>
        <w:rPr>
          <w:rFonts w:hint="eastAsia" w:ascii="仿宋" w:hAnsi="仿宋" w:eastAsia="仿宋"/>
          <w:sz w:val="32"/>
          <w:szCs w:val="22"/>
        </w:rPr>
        <w:t>4、负责街道各行政科室依法管理行政事务，认真履行行政综合、协调、监督检查职能；建立与完善各项规章制度。</w:t>
      </w:r>
    </w:p>
    <w:p>
      <w:pPr>
        <w:ind w:firstLine="640" w:firstLineChars="200"/>
        <w:rPr>
          <w:rFonts w:hint="eastAsia" w:ascii="仿宋" w:hAnsi="仿宋" w:eastAsia="仿宋"/>
          <w:sz w:val="32"/>
          <w:szCs w:val="22"/>
        </w:rPr>
      </w:pPr>
      <w:r>
        <w:rPr>
          <w:rFonts w:hint="eastAsia" w:ascii="仿宋" w:hAnsi="仿宋" w:eastAsia="仿宋"/>
          <w:sz w:val="32"/>
          <w:szCs w:val="22"/>
        </w:rPr>
        <w:t>5、负责研究制定计划生育工作规划、宣传、贯彻、落实《人口与计划生育法》。</w:t>
      </w:r>
    </w:p>
    <w:p>
      <w:pPr>
        <w:ind w:firstLine="640" w:firstLineChars="200"/>
        <w:rPr>
          <w:rFonts w:hint="eastAsia" w:ascii="仿宋" w:hAnsi="仿宋" w:eastAsia="仿宋"/>
          <w:sz w:val="32"/>
          <w:szCs w:val="22"/>
        </w:rPr>
      </w:pPr>
      <w:r>
        <w:rPr>
          <w:rFonts w:hint="eastAsia" w:ascii="仿宋" w:hAnsi="仿宋" w:eastAsia="仿宋"/>
          <w:sz w:val="32"/>
          <w:szCs w:val="22"/>
        </w:rPr>
        <w:t>6、负责街道各行政科室对完成区委、区政府及街道党工委工作部署，进行指导、检查、监督。</w:t>
      </w:r>
    </w:p>
    <w:p>
      <w:pPr>
        <w:ind w:firstLine="640" w:firstLineChars="200"/>
        <w:rPr>
          <w:rFonts w:ascii="仿宋" w:hAnsi="仿宋" w:eastAsia="仿宋"/>
          <w:sz w:val="32"/>
        </w:rPr>
      </w:pPr>
    </w:p>
    <w:p>
      <w:pPr>
        <w:numPr>
          <w:ilvl w:val="0"/>
          <w:numId w:val="2"/>
        </w:numPr>
        <w:ind w:firstLine="640" w:firstLineChars="200"/>
        <w:rPr>
          <w:rFonts w:ascii="黑体" w:hAnsi="黑体" w:eastAsia="黑体"/>
          <w:sz w:val="32"/>
        </w:rPr>
      </w:pPr>
      <w:r>
        <w:rPr>
          <w:rFonts w:hint="eastAsia" w:ascii="黑体" w:hAnsi="黑体" w:eastAsia="黑体"/>
          <w:sz w:val="32"/>
        </w:rPr>
        <w:t>机构设置及部门决算单位构成</w:t>
      </w:r>
    </w:p>
    <w:p>
      <w:pPr>
        <w:ind w:firstLine="640" w:firstLineChars="200"/>
        <w:rPr>
          <w:rFonts w:ascii="仿宋" w:hAnsi="仿宋" w:eastAsia="仿宋"/>
          <w:sz w:val="32"/>
        </w:rPr>
      </w:pPr>
      <w:r>
        <w:rPr>
          <w:rFonts w:hint="eastAsia" w:ascii="仿宋" w:hAnsi="仿宋" w:eastAsia="仿宋"/>
          <w:color w:val="auto"/>
          <w:sz w:val="32"/>
          <w:highlight w:val="none"/>
        </w:rPr>
        <w:t>根据上述职责，</w:t>
      </w:r>
      <w:r>
        <w:rPr>
          <w:rFonts w:hint="eastAsia" w:ascii="仿宋" w:hAnsi="仿宋" w:eastAsia="仿宋"/>
          <w:color w:val="auto"/>
          <w:sz w:val="32"/>
          <w:szCs w:val="30"/>
          <w:highlight w:val="none"/>
          <w:lang w:eastAsia="zh-CN"/>
        </w:rPr>
        <w:t>四平市铁东区人民政府平南街道办事处</w:t>
      </w:r>
      <w:r>
        <w:rPr>
          <w:rFonts w:hint="eastAsia" w:ascii="仿宋" w:hAnsi="仿宋" w:eastAsia="仿宋"/>
          <w:color w:val="auto"/>
          <w:sz w:val="32"/>
          <w:highlight w:val="none"/>
        </w:rPr>
        <w:t>内设</w:t>
      </w:r>
      <w:r>
        <w:rPr>
          <w:rFonts w:hint="eastAsia" w:ascii="仿宋" w:hAnsi="仿宋" w:eastAsia="仿宋"/>
          <w:color w:val="auto"/>
          <w:sz w:val="32"/>
          <w:szCs w:val="30"/>
          <w:highlight w:val="none"/>
          <w:lang w:val="en-US" w:eastAsia="zh-CN"/>
        </w:rPr>
        <w:t>1</w:t>
      </w:r>
      <w:r>
        <w:rPr>
          <w:rFonts w:hint="eastAsia" w:ascii="仿宋" w:hAnsi="仿宋" w:eastAsia="仿宋"/>
          <w:color w:val="auto"/>
          <w:sz w:val="32"/>
          <w:highlight w:val="none"/>
        </w:rPr>
        <w:t>个机构</w:t>
      </w:r>
      <w:r>
        <w:rPr>
          <w:rFonts w:hint="eastAsia" w:ascii="仿宋" w:hAnsi="仿宋" w:eastAsia="仿宋"/>
          <w:sz w:val="32"/>
          <w:lang w:val="en-US" w:eastAsia="zh-CN"/>
        </w:rPr>
        <w:t>。</w:t>
      </w:r>
    </w:p>
    <w:p>
      <w:pPr>
        <w:ind w:firstLine="640" w:firstLineChars="200"/>
        <w:rPr>
          <w:rFonts w:ascii="仿宋" w:hAnsi="仿宋" w:eastAsia="仿宋"/>
          <w:sz w:val="32"/>
        </w:rPr>
      </w:pPr>
      <w:r>
        <w:rPr>
          <w:rFonts w:hint="eastAsia" w:ascii="仿宋" w:hAnsi="仿宋" w:eastAsia="仿宋"/>
          <w:sz w:val="32"/>
        </w:rPr>
        <w:t>纳入</w:t>
      </w:r>
      <w:r>
        <w:rPr>
          <w:rFonts w:hint="eastAsia" w:ascii="仿宋" w:hAnsi="仿宋" w:eastAsia="仿宋"/>
          <w:color w:val="auto"/>
          <w:sz w:val="32"/>
          <w:szCs w:val="30"/>
          <w:highlight w:val="none"/>
          <w:lang w:eastAsia="zh-CN"/>
        </w:rPr>
        <w:t>四平市铁东区人民政府平南街道办事处</w:t>
      </w:r>
      <w:r>
        <w:rPr>
          <w:rFonts w:hint="eastAsia" w:ascii="仿宋" w:hAnsi="仿宋" w:eastAsia="仿宋"/>
          <w:sz w:val="32"/>
        </w:rPr>
        <w:t>2017年度部门决算编制范围的单位包括：</w:t>
      </w:r>
    </w:p>
    <w:p>
      <w:pPr>
        <w:numPr>
          <w:ilvl w:val="0"/>
          <w:numId w:val="3"/>
        </w:numPr>
        <w:ind w:firstLine="640" w:firstLineChars="200"/>
        <w:rPr>
          <w:rFonts w:hint="eastAsia" w:ascii="仿宋" w:hAnsi="仿宋" w:eastAsia="仿宋"/>
          <w:sz w:val="32"/>
        </w:rPr>
      </w:pPr>
      <w:r>
        <w:rPr>
          <w:rFonts w:hint="eastAsia" w:ascii="仿宋" w:hAnsi="仿宋" w:eastAsia="仿宋"/>
          <w:color w:val="auto"/>
          <w:sz w:val="32"/>
          <w:szCs w:val="30"/>
          <w:highlight w:val="none"/>
          <w:lang w:eastAsia="zh-CN"/>
        </w:rPr>
        <w:t>四平市铁东区人民政府平南街道办事处</w:t>
      </w:r>
      <w:r>
        <w:rPr>
          <w:rFonts w:hint="eastAsia" w:ascii="仿宋" w:hAnsi="仿宋" w:eastAsia="仿宋"/>
          <w:sz w:val="32"/>
        </w:rPr>
        <w:t>本级</w:t>
      </w:r>
    </w:p>
    <w:p>
      <w:pPr>
        <w:ind w:firstLine="640" w:firstLineChars="200"/>
        <w:rPr>
          <w:rFonts w:hint="eastAsia" w:ascii="仿宋" w:hAnsi="仿宋" w:eastAsia="仿宋"/>
          <w:sz w:val="32"/>
        </w:rPr>
      </w:pPr>
      <w:r>
        <w:rPr>
          <w:rFonts w:hint="eastAsia" w:ascii="仿宋" w:hAnsi="仿宋" w:eastAsia="仿宋"/>
          <w:sz w:val="32"/>
        </w:rPr>
        <w:t>201</w:t>
      </w:r>
      <w:r>
        <w:rPr>
          <w:rFonts w:hint="eastAsia" w:ascii="仿宋" w:hAnsi="仿宋" w:eastAsia="仿宋"/>
          <w:sz w:val="32"/>
          <w:lang w:val="en-US" w:eastAsia="zh-CN"/>
        </w:rPr>
        <w:t>7</w:t>
      </w:r>
      <w:r>
        <w:rPr>
          <w:rFonts w:hint="eastAsia" w:ascii="仿宋" w:hAnsi="仿宋" w:eastAsia="仿宋"/>
          <w:sz w:val="32"/>
        </w:rPr>
        <w:t xml:space="preserve">年实有人员 </w:t>
      </w:r>
      <w:r>
        <w:rPr>
          <w:rFonts w:hint="eastAsia" w:ascii="仿宋" w:hAnsi="仿宋" w:eastAsia="仿宋"/>
          <w:sz w:val="32"/>
          <w:lang w:val="en-US" w:eastAsia="zh-CN"/>
        </w:rPr>
        <w:t>16</w:t>
      </w:r>
      <w:r>
        <w:rPr>
          <w:rFonts w:hint="eastAsia" w:ascii="仿宋" w:hAnsi="仿宋" w:eastAsia="仿宋"/>
          <w:sz w:val="32"/>
        </w:rPr>
        <w:t xml:space="preserve"> 人，其中：在职人员 </w:t>
      </w:r>
      <w:r>
        <w:rPr>
          <w:rFonts w:hint="eastAsia" w:ascii="仿宋" w:hAnsi="仿宋" w:eastAsia="仿宋"/>
          <w:sz w:val="32"/>
          <w:lang w:val="en-US" w:eastAsia="zh-CN"/>
        </w:rPr>
        <w:t>10</w:t>
      </w:r>
      <w:r>
        <w:rPr>
          <w:rFonts w:hint="eastAsia" w:ascii="仿宋" w:hAnsi="仿宋" w:eastAsia="仿宋"/>
          <w:sz w:val="32"/>
        </w:rPr>
        <w:t xml:space="preserve"> 人，离退休人员 </w:t>
      </w:r>
      <w:r>
        <w:rPr>
          <w:rFonts w:hint="eastAsia" w:ascii="仿宋" w:hAnsi="仿宋" w:eastAsia="仿宋"/>
          <w:sz w:val="32"/>
          <w:lang w:val="en-US" w:eastAsia="zh-CN"/>
        </w:rPr>
        <w:t>6</w:t>
      </w:r>
      <w:r>
        <w:rPr>
          <w:rFonts w:hint="eastAsia" w:ascii="仿宋" w:hAnsi="仿宋" w:eastAsia="仿宋"/>
          <w:sz w:val="32"/>
        </w:rPr>
        <w:t xml:space="preserve"> 人。</w:t>
      </w: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第二部分 2017年度部门决算表</w:t>
      </w:r>
    </w:p>
    <w:p>
      <w:pPr>
        <w:jc w:val="center"/>
        <w:rPr>
          <w:rFonts w:ascii="方正小标宋简体" w:hAnsi="方正小标宋简体" w:eastAsia="方正小标宋简体"/>
          <w:sz w:val="44"/>
        </w:rPr>
      </w:pPr>
    </w:p>
    <w:p>
      <w:pPr>
        <w:numPr>
          <w:ilvl w:val="0"/>
          <w:numId w:val="4"/>
        </w:numPr>
        <w:ind w:firstLine="640" w:firstLineChars="200"/>
        <w:jc w:val="center"/>
        <w:rPr>
          <w:rFonts w:ascii="黑体" w:hAnsi="黑体" w:eastAsia="黑体"/>
          <w:sz w:val="32"/>
        </w:rPr>
      </w:pPr>
      <w:r>
        <w:rPr>
          <w:rFonts w:hint="eastAsia" w:ascii="黑体" w:hAnsi="黑体" w:eastAsia="黑体"/>
          <w:sz w:val="32"/>
        </w:rPr>
        <w:t>收入支出决算总表</w:t>
      </w:r>
    </w:p>
    <w:p>
      <w:pPr>
        <w:ind w:left="-1275" w:leftChars="-607" w:right="-1758" w:rightChars="-837"/>
        <w:rPr>
          <w:rFonts w:ascii="黑体" w:hAnsi="黑体" w:eastAsia="黑体"/>
          <w:sz w:val="32"/>
        </w:rPr>
      </w:pPr>
      <w:bookmarkStart w:id="0" w:name="_MON_1594186002"/>
      <w:bookmarkEnd w:id="0"/>
      <w:r>
        <w:rPr>
          <w:rFonts w:ascii="黑体" w:hAnsi="黑体" w:eastAsia="黑体" w:cs="Times New Roman"/>
          <w:kern w:val="2"/>
          <w:sz w:val="32"/>
          <w:lang w:val="en-US" w:eastAsia="zh-CN" w:bidi="ar-SA"/>
        </w:rPr>
        <w:object>
          <v:shape id="_x0000_i1025" o:spt="75" type="#_x0000_t75" style="height:445.25pt;width:549pt;" o:ole="t" filled="f" o:preferrelative="t" stroked="f" coordsize="21600,21600">
            <v:path/>
            <v:fill on="f" focussize="0,0"/>
            <v:stroke on="f"/>
            <v:imagedata r:id="rId6" blacklevel="0f" o:title=""/>
            <o:lock v:ext="edit" aspectratio="t"/>
            <w10:wrap type="none"/>
            <w10:anchorlock/>
          </v:shape>
          <o:OLEObject Type="Embed" ProgID="Excel.Sheet.12" ShapeID="_x0000_i1025" DrawAspect="Content" ObjectID="_1468075725" r:id="rId5">
            <o:LockedField>false</o:LockedField>
          </o:OLEObject>
        </w:object>
      </w: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jc w:val="center"/>
        <w:rPr>
          <w:rFonts w:ascii="黑体" w:hAnsi="黑体" w:eastAsia="黑体"/>
          <w:sz w:val="32"/>
        </w:rPr>
      </w:pPr>
    </w:p>
    <w:p>
      <w:pPr>
        <w:ind w:firstLine="640" w:firstLineChars="200"/>
        <w:jc w:val="center"/>
        <w:rPr>
          <w:rFonts w:ascii="黑体" w:hAnsi="黑体" w:eastAsia="黑体"/>
          <w:sz w:val="32"/>
        </w:rPr>
      </w:pPr>
      <w:r>
        <w:rPr>
          <w:rFonts w:hint="eastAsia" w:ascii="黑体" w:hAnsi="黑体" w:eastAsia="黑体"/>
          <w:sz w:val="32"/>
        </w:rPr>
        <w:t>二、收入决算表</w:t>
      </w:r>
    </w:p>
    <w:p>
      <w:pPr>
        <w:ind w:leftChars="-675" w:hanging="1417" w:hangingChars="443"/>
        <w:rPr>
          <w:rFonts w:ascii="黑体" w:hAnsi="黑体" w:eastAsia="黑体"/>
          <w:sz w:val="32"/>
        </w:rPr>
      </w:pPr>
      <w:bookmarkStart w:id="1" w:name="_MON_1594188135"/>
      <w:bookmarkEnd w:id="1"/>
      <w:r>
        <w:rPr>
          <w:rFonts w:ascii="黑体" w:hAnsi="黑体" w:eastAsia="黑体" w:cs="Times New Roman"/>
          <w:kern w:val="2"/>
          <w:sz w:val="32"/>
          <w:lang w:val="en-US" w:eastAsia="zh-CN" w:bidi="ar-SA"/>
        </w:rPr>
        <w:object>
          <v:shape id="_x0000_i1026" o:spt="75" type="#_x0000_t75" style="height:514.45pt;width:525.9pt;" o:ole="t" filled="f" o:preferrelative="t" stroked="f" coordsize="21600,21600">
            <v:path/>
            <v:fill on="f" focussize="0,0"/>
            <v:stroke on="f"/>
            <v:imagedata r:id="rId8" blacklevel="0f" o:title=""/>
            <o:lock v:ext="edit" aspectratio="t"/>
            <w10:wrap type="none"/>
            <w10:anchorlock/>
          </v:shape>
          <o:OLEObject Type="Embed" ProgID="Excel.Sheet.12" ShapeID="_x0000_i1026" DrawAspect="Content" ObjectID="_1468075726" r:id="rId7">
            <o:LockedField>false</o:LockedField>
          </o:OLEObject>
        </w:object>
      </w:r>
    </w:p>
    <w:p>
      <w:pPr>
        <w:rPr>
          <w:rFonts w:ascii="仿宋" w:hAnsi="仿宋" w:eastAsia="仿宋"/>
          <w:sz w:val="32"/>
        </w:rPr>
      </w:pPr>
    </w:p>
    <w:p>
      <w:pPr>
        <w:jc w:val="center"/>
        <w:rPr>
          <w:rFonts w:hint="eastAsia" w:ascii="黑体" w:hAnsi="黑体" w:eastAsia="黑体"/>
          <w:sz w:val="32"/>
        </w:rPr>
      </w:pPr>
    </w:p>
    <w:p>
      <w:pPr>
        <w:jc w:val="center"/>
        <w:rPr>
          <w:rFonts w:hint="eastAsia" w:ascii="黑体" w:hAnsi="黑体" w:eastAsia="黑体"/>
          <w:sz w:val="32"/>
        </w:rPr>
      </w:pPr>
    </w:p>
    <w:p>
      <w:pPr>
        <w:jc w:val="center"/>
        <w:rPr>
          <w:rFonts w:hint="eastAsia" w:ascii="黑体" w:hAnsi="黑体" w:eastAsia="黑体"/>
          <w:sz w:val="32"/>
        </w:rPr>
      </w:pPr>
    </w:p>
    <w:p>
      <w:pPr>
        <w:jc w:val="center"/>
        <w:rPr>
          <w:rFonts w:ascii="黑体" w:hAnsi="黑体" w:eastAsia="黑体"/>
          <w:sz w:val="32"/>
        </w:rPr>
      </w:pPr>
      <w:r>
        <w:rPr>
          <w:rFonts w:hint="eastAsia" w:ascii="黑体" w:hAnsi="黑体" w:eastAsia="黑体"/>
          <w:sz w:val="32"/>
        </w:rPr>
        <w:t>三、支出决算表</w:t>
      </w:r>
    </w:p>
    <w:p>
      <w:pPr>
        <w:ind w:left="-5" w:leftChars="-607" w:hanging="1270" w:hangingChars="397"/>
        <w:rPr>
          <w:rFonts w:ascii="黑体" w:hAnsi="黑体" w:eastAsia="黑体"/>
          <w:sz w:val="32"/>
        </w:rPr>
      </w:pPr>
      <w:bookmarkStart w:id="2" w:name="_MON_1594188124"/>
      <w:bookmarkEnd w:id="2"/>
      <w:r>
        <w:rPr>
          <w:rFonts w:ascii="黑体" w:hAnsi="黑体" w:eastAsia="黑体" w:cs="Times New Roman"/>
          <w:kern w:val="2"/>
          <w:sz w:val="32"/>
          <w:lang w:val="en-US" w:eastAsia="zh-CN" w:bidi="ar-SA"/>
        </w:rPr>
        <w:object>
          <v:shape id="_x0000_i1027" o:spt="75" type="#_x0000_t75" style="height:575.8pt;width:544.2pt;" o:ole="t" filled="f" o:preferrelative="t" stroked="f" coordsize="21600,21600">
            <v:path/>
            <v:fill on="f" focussize="0,0"/>
            <v:stroke on="f"/>
            <v:imagedata r:id="rId10" blacklevel="0f" o:title=""/>
            <o:lock v:ext="edit" aspectratio="t"/>
            <w10:wrap type="none"/>
            <w10:anchorlock/>
          </v:shape>
          <o:OLEObject Type="Embed" ProgID="Excel.Sheet.12" ShapeID="_x0000_i1027" DrawAspect="Content" ObjectID="_1468075727" r:id="rId9">
            <o:LockedField>false</o:LockedField>
          </o:OLEObject>
        </w:object>
      </w:r>
    </w:p>
    <w:p>
      <w:pPr>
        <w:rPr>
          <w:rFonts w:ascii="黑体" w:hAnsi="黑体" w:eastAsia="黑体"/>
          <w:sz w:val="32"/>
        </w:rPr>
      </w:pPr>
    </w:p>
    <w:p>
      <w:pPr>
        <w:ind w:firstLine="640" w:firstLineChars="200"/>
        <w:rPr>
          <w:rFonts w:ascii="黑体" w:hAnsi="黑体" w:eastAsia="黑体"/>
          <w:sz w:val="32"/>
        </w:rPr>
      </w:pPr>
    </w:p>
    <w:p>
      <w:pPr>
        <w:ind w:firstLine="640" w:firstLineChars="200"/>
        <w:jc w:val="center"/>
        <w:rPr>
          <w:rFonts w:ascii="黑体" w:hAnsi="黑体" w:eastAsia="黑体"/>
          <w:sz w:val="32"/>
        </w:rPr>
      </w:pPr>
      <w:r>
        <w:rPr>
          <w:rFonts w:hint="eastAsia" w:ascii="黑体" w:hAnsi="黑体" w:eastAsia="黑体"/>
          <w:sz w:val="32"/>
        </w:rPr>
        <w:t>四、财政拨款收入支出决算总表</w:t>
      </w:r>
    </w:p>
    <w:p>
      <w:pPr>
        <w:ind w:leftChars="-607" w:hanging="1273" w:hangingChars="398"/>
        <w:jc w:val="left"/>
        <w:rPr>
          <w:rFonts w:ascii="黑体" w:hAnsi="黑体" w:eastAsia="黑体"/>
          <w:sz w:val="32"/>
        </w:rPr>
      </w:pPr>
      <w:bookmarkStart w:id="3" w:name="_MON_1594188115"/>
      <w:bookmarkEnd w:id="3"/>
      <w:r>
        <w:rPr>
          <w:rFonts w:ascii="黑体" w:hAnsi="黑体" w:eastAsia="黑体" w:cs="Times New Roman"/>
          <w:kern w:val="2"/>
          <w:sz w:val="32"/>
          <w:lang w:val="en-US" w:eastAsia="zh-CN" w:bidi="ar-SA"/>
        </w:rPr>
        <w:object>
          <v:shape id="_x0000_i1028" o:spt="75" type="#_x0000_t75" style="height:382.4pt;width:560.25pt;" o:ole="t" filled="f" o:preferrelative="t" stroked="f" coordsize="21600,21600">
            <v:path/>
            <v:fill on="f" focussize="0,0"/>
            <v:stroke on="f"/>
            <v:imagedata r:id="rId12" blacklevel="0f" o:title=""/>
            <o:lock v:ext="edit" aspectratio="t"/>
            <w10:wrap type="none"/>
            <w10:anchorlock/>
          </v:shape>
          <o:OLEObject Type="Embed" ProgID="Excel.Sheet.12" ShapeID="_x0000_i1028" DrawAspect="Content" ObjectID="_1468075728" r:id="rId11">
            <o:LockedField>false</o:LockedField>
          </o:OLEObject>
        </w:object>
      </w:r>
    </w:p>
    <w:p>
      <w:pPr>
        <w:rPr>
          <w:rFonts w:eastAsia="仿宋_GB2312"/>
          <w:sz w:val="30"/>
          <w:szCs w:val="30"/>
        </w:rPr>
      </w:pPr>
    </w:p>
    <w:p>
      <w:pPr>
        <w:rPr>
          <w:rFonts w:eastAsia="仿宋_GB2312"/>
          <w:sz w:val="30"/>
          <w:szCs w:val="30"/>
        </w:rPr>
      </w:pPr>
    </w:p>
    <w:p>
      <w:pPr>
        <w:rPr>
          <w:rFonts w:ascii="黑体" w:hAnsi="黑体" w:eastAsia="黑体"/>
          <w:sz w:val="32"/>
        </w:rPr>
      </w:pPr>
    </w:p>
    <w:p>
      <w:pPr>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rPr>
          <w:rFonts w:ascii="黑体" w:hAnsi="黑体" w:eastAsia="黑体"/>
          <w:sz w:val="32"/>
        </w:rPr>
      </w:pPr>
    </w:p>
    <w:p>
      <w:pPr>
        <w:ind w:firstLine="640" w:firstLineChars="200"/>
        <w:jc w:val="center"/>
        <w:rPr>
          <w:rFonts w:ascii="黑体" w:hAnsi="黑体" w:eastAsia="黑体"/>
          <w:sz w:val="32"/>
        </w:rPr>
      </w:pPr>
      <w:r>
        <w:rPr>
          <w:rFonts w:hint="eastAsia" w:ascii="黑体" w:hAnsi="黑体" w:eastAsia="黑体"/>
          <w:sz w:val="32"/>
        </w:rPr>
        <w:t>五、一般公共预算财政拨款支出决算表</w:t>
      </w:r>
    </w:p>
    <w:p>
      <w:pPr>
        <w:ind w:leftChars="-607" w:hanging="1273" w:hangingChars="398"/>
        <w:rPr>
          <w:rFonts w:ascii="仿宋" w:hAnsi="仿宋" w:eastAsia="仿宋"/>
          <w:sz w:val="32"/>
        </w:rPr>
      </w:pPr>
      <w:bookmarkStart w:id="4" w:name="_MON_1594188102"/>
      <w:bookmarkEnd w:id="4"/>
      <w:r>
        <w:rPr>
          <w:rFonts w:ascii="仿宋" w:hAnsi="仿宋" w:eastAsia="仿宋" w:cs="Times New Roman"/>
          <w:kern w:val="2"/>
          <w:sz w:val="32"/>
          <w:lang w:val="en-US" w:eastAsia="zh-CN" w:bidi="ar-SA"/>
        </w:rPr>
        <w:object>
          <v:shape id="_x0000_i1029" o:spt="75" type="#_x0000_t75" style="height:428.55pt;width:527.35pt;" o:ole="t" filled="f" o:preferrelative="t" stroked="f" coordsize="21600,21600">
            <v:path/>
            <v:fill on="f" focussize="0,0"/>
            <v:stroke on="f"/>
            <v:imagedata r:id="rId14" blacklevel="0f" o:title=""/>
            <o:lock v:ext="edit" aspectratio="t"/>
            <w10:wrap type="none"/>
            <w10:anchorlock/>
          </v:shape>
          <o:OLEObject Type="Embed" ProgID="Excel.Sheet.12" ShapeID="_x0000_i1029" DrawAspect="Content" ObjectID="_1468075729" r:id="rId13">
            <o:LockedField>false</o:LockedField>
          </o:OLEObject>
        </w:objec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黑体" w:hAnsi="黑体" w:eastAsia="黑体"/>
          <w:sz w:val="32"/>
        </w:rPr>
      </w:pPr>
    </w:p>
    <w:p>
      <w:pPr>
        <w:ind w:firstLine="640" w:firstLineChars="200"/>
        <w:jc w:val="center"/>
        <w:rPr>
          <w:rFonts w:ascii="黑体" w:hAnsi="黑体" w:eastAsia="黑体"/>
          <w:sz w:val="32"/>
        </w:rPr>
      </w:pPr>
      <w:r>
        <w:rPr>
          <w:rFonts w:hint="eastAsia" w:ascii="黑体" w:hAnsi="黑体" w:eastAsia="黑体"/>
          <w:sz w:val="32"/>
        </w:rPr>
        <w:t>六、一般公共预算财政拨款基本支出决算表</w:t>
      </w:r>
    </w:p>
    <w:p>
      <w:pPr>
        <w:ind w:leftChars="-607" w:hanging="1273" w:hangingChars="398"/>
        <w:rPr>
          <w:rFonts w:ascii="仿宋" w:hAnsi="仿宋" w:eastAsia="仿宋"/>
          <w:sz w:val="32"/>
        </w:rPr>
      </w:pPr>
      <w:bookmarkStart w:id="5" w:name="_MON_1594187518"/>
      <w:bookmarkEnd w:id="5"/>
      <w:r>
        <w:rPr>
          <w:rFonts w:ascii="仿宋" w:hAnsi="仿宋" w:eastAsia="仿宋" w:cs="Times New Roman"/>
          <w:kern w:val="2"/>
          <w:sz w:val="32"/>
          <w:lang w:val="en-US" w:eastAsia="zh-CN" w:bidi="ar-SA"/>
        </w:rPr>
        <w:object>
          <v:shape id="_x0000_i1030" o:spt="75" type="#_x0000_t75" style="height:494.25pt;width:562.85pt;" o:ole="t" filled="f" o:preferrelative="t" stroked="f" coordsize="21600,21600">
            <v:path/>
            <v:fill on="f" focussize="0,0"/>
            <v:stroke on="f"/>
            <v:imagedata r:id="rId16" blacklevel="0f" o:title=""/>
            <o:lock v:ext="edit" aspectratio="t"/>
            <w10:wrap type="none"/>
            <w10:anchorlock/>
          </v:shape>
          <o:OLEObject Type="Embed" ProgID="Excel.Sheet.12" ShapeID="_x0000_i1030" DrawAspect="Content" ObjectID="_1468075730" r:id="rId15">
            <o:LockedField>false</o:LockedField>
          </o:OLEObject>
        </w:objec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黑体" w:hAnsi="黑体" w:eastAsia="黑体"/>
          <w:sz w:val="32"/>
        </w:rPr>
      </w:pPr>
      <w:r>
        <w:rPr>
          <w:rFonts w:hint="eastAsia" w:ascii="黑体" w:hAnsi="黑体" w:eastAsia="黑体"/>
          <w:sz w:val="32"/>
        </w:rPr>
        <w:t xml:space="preserve">    七、一般公共预算财政拨款“三公”经费支出决算表</w:t>
      </w:r>
    </w:p>
    <w:p>
      <w:pPr>
        <w:ind w:leftChars="-607" w:hanging="1273" w:hangingChars="398"/>
        <w:rPr>
          <w:rFonts w:ascii="仿宋" w:hAnsi="仿宋" w:eastAsia="仿宋"/>
          <w:sz w:val="32"/>
        </w:rPr>
      </w:pPr>
      <w:bookmarkStart w:id="6" w:name="_MON_1594187571"/>
      <w:bookmarkEnd w:id="6"/>
      <w:r>
        <w:rPr>
          <w:rFonts w:ascii="仿宋" w:hAnsi="仿宋" w:eastAsia="仿宋" w:cs="Times New Roman"/>
          <w:kern w:val="2"/>
          <w:sz w:val="32"/>
          <w:lang w:val="en-US" w:eastAsia="zh-CN" w:bidi="ar-SA"/>
        </w:rPr>
        <w:object>
          <v:shape id="_x0000_i1031" o:spt="75" type="#_x0000_t75" style="height:236.5pt;width:522pt;" o:ole="t" filled="f" o:preferrelative="t" stroked="f" coordsize="21600,21600">
            <v:path/>
            <v:fill on="f" focussize="0,0"/>
            <v:stroke on="f"/>
            <v:imagedata r:id="rId18" blacklevel="0f" o:title=""/>
            <o:lock v:ext="edit" aspectratio="t"/>
            <w10:wrap type="none"/>
            <w10:anchorlock/>
          </v:shape>
          <o:OLEObject Type="Embed" ProgID="Excel.Sheet.12" ShapeID="_x0000_i1031" DrawAspect="Content" ObjectID="_1468075731" r:id="rId17">
            <o:LockedField>false</o:LockedField>
          </o:OLEObject>
        </w:object>
      </w: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leftChars="-607" w:hanging="1273" w:hangingChars="398"/>
        <w:rPr>
          <w:rFonts w:ascii="仿宋" w:hAnsi="仿宋" w:eastAsia="仿宋"/>
          <w:sz w:val="32"/>
        </w:rPr>
      </w:pPr>
    </w:p>
    <w:p>
      <w:pPr>
        <w:ind w:firstLine="640" w:firstLineChars="200"/>
        <w:rPr>
          <w:rFonts w:ascii="黑体" w:hAnsi="黑体" w:eastAsia="黑体"/>
          <w:sz w:val="32"/>
        </w:rPr>
      </w:pPr>
      <w:r>
        <w:rPr>
          <w:rFonts w:hint="eastAsia" w:ascii="黑体" w:hAnsi="黑体" w:eastAsia="黑体"/>
          <w:sz w:val="32"/>
        </w:rPr>
        <w:t xml:space="preserve"> 八、政府性基金预算财政拨款收入支出决算表</w:t>
      </w:r>
    </w:p>
    <w:p>
      <w:pPr>
        <w:ind w:leftChars="-607" w:hanging="1273" w:hangingChars="398"/>
        <w:rPr>
          <w:rFonts w:ascii="黑体" w:hAnsi="黑体" w:eastAsia="黑体"/>
          <w:sz w:val="32"/>
        </w:rPr>
      </w:pPr>
      <w:bookmarkStart w:id="7" w:name="_MON_1594187823"/>
      <w:bookmarkEnd w:id="7"/>
      <w:r>
        <w:rPr>
          <w:rFonts w:ascii="黑体" w:hAnsi="黑体" w:eastAsia="黑体" w:cs="Times New Roman"/>
          <w:kern w:val="2"/>
          <w:sz w:val="32"/>
          <w:lang w:val="en-US" w:eastAsia="zh-CN" w:bidi="ar-SA"/>
        </w:rPr>
        <w:object>
          <v:shape id="_x0000_i1032" o:spt="75" type="#_x0000_t75" style="height:278.05pt;width:566.2pt;" o:ole="t" filled="f" o:preferrelative="t" stroked="f" coordsize="21600,21600">
            <v:path/>
            <v:fill on="f" focussize="0,0"/>
            <v:stroke on="f"/>
            <v:imagedata r:id="rId20" blacklevel="0f" o:title=""/>
            <o:lock v:ext="edit" aspectratio="t"/>
            <w10:wrap type="none"/>
            <w10:anchorlock/>
          </v:shape>
          <o:OLEObject Type="Embed" ProgID="Excel.Sheet.12" ShapeID="_x0000_i1032" DrawAspect="Content" ObjectID="_1468075732" r:id="rId19">
            <o:LockedField>false</o:LockedField>
          </o:OLEObject>
        </w:object>
      </w:r>
    </w:p>
    <w:p>
      <w:pPr>
        <w:rPr>
          <w:rFonts w:ascii="黑体" w:hAnsi="黑体" w:eastAsia="黑体"/>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第三部分 2017年度部门决算情况说明</w:t>
      </w:r>
    </w:p>
    <w:p>
      <w:pPr>
        <w:rPr>
          <w:rFonts w:ascii="仿宋" w:hAnsi="仿宋" w:eastAsia="仿宋"/>
          <w:sz w:val="32"/>
        </w:rPr>
      </w:pP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pPr>
        <w:ind w:firstLine="640"/>
        <w:rPr>
          <w:rFonts w:hint="eastAsia" w:ascii="仿宋" w:hAnsi="仿宋" w:eastAsia="仿宋"/>
          <w:sz w:val="32"/>
          <w:szCs w:val="30"/>
          <w:highlight w:val="none"/>
          <w:lang w:eastAsia="zh-CN"/>
        </w:rPr>
      </w:pPr>
      <w:r>
        <w:rPr>
          <w:rFonts w:hint="eastAsia" w:ascii="仿宋" w:hAnsi="仿宋" w:eastAsia="仿宋"/>
          <w:sz w:val="32"/>
        </w:rPr>
        <w:t>2017年度收</w:t>
      </w:r>
      <w:r>
        <w:rPr>
          <w:rFonts w:hint="eastAsia" w:ascii="仿宋" w:hAnsi="仿宋" w:eastAsia="仿宋"/>
          <w:sz w:val="32"/>
          <w:lang w:eastAsia="zh-CN"/>
        </w:rPr>
        <w:t>入总计</w:t>
      </w:r>
      <w:r>
        <w:rPr>
          <w:rFonts w:hint="eastAsia" w:ascii="仿宋" w:hAnsi="仿宋" w:eastAsia="仿宋"/>
          <w:sz w:val="32"/>
          <w:lang w:val="en-US" w:eastAsia="zh-CN"/>
        </w:rPr>
        <w:t>152.78万元</w:t>
      </w:r>
      <w:r>
        <w:rPr>
          <w:rFonts w:hint="eastAsia" w:ascii="仿宋" w:hAnsi="仿宋" w:eastAsia="仿宋"/>
          <w:sz w:val="32"/>
        </w:rPr>
        <w:t>、支</w:t>
      </w:r>
      <w:r>
        <w:rPr>
          <w:rFonts w:hint="eastAsia" w:ascii="仿宋" w:hAnsi="仿宋" w:eastAsia="仿宋"/>
          <w:sz w:val="32"/>
          <w:lang w:eastAsia="zh-CN"/>
        </w:rPr>
        <w:t>出</w:t>
      </w:r>
      <w:r>
        <w:rPr>
          <w:rFonts w:hint="eastAsia" w:ascii="仿宋" w:hAnsi="仿宋" w:eastAsia="仿宋"/>
          <w:sz w:val="32"/>
        </w:rPr>
        <w:t>总计</w:t>
      </w:r>
      <w:r>
        <w:rPr>
          <w:rFonts w:hint="eastAsia" w:ascii="仿宋" w:hAnsi="仿宋" w:eastAsia="仿宋"/>
          <w:sz w:val="32"/>
          <w:szCs w:val="30"/>
          <w:lang w:val="en-US" w:eastAsia="zh-CN"/>
        </w:rPr>
        <w:t>151.06</w:t>
      </w:r>
      <w:r>
        <w:rPr>
          <w:rFonts w:hint="eastAsia" w:ascii="仿宋" w:hAnsi="仿宋" w:eastAsia="仿宋"/>
          <w:sz w:val="32"/>
          <w:szCs w:val="30"/>
        </w:rPr>
        <w:t>万元。与2016年相比，收</w:t>
      </w:r>
      <w:r>
        <w:rPr>
          <w:rFonts w:hint="eastAsia" w:ascii="仿宋" w:hAnsi="仿宋" w:eastAsia="仿宋"/>
          <w:sz w:val="32"/>
          <w:szCs w:val="30"/>
          <w:lang w:eastAsia="zh-CN"/>
        </w:rPr>
        <w:t>入</w:t>
      </w:r>
      <w:r>
        <w:rPr>
          <w:rFonts w:hint="eastAsia" w:ascii="仿宋" w:hAnsi="仿宋" w:eastAsia="仿宋"/>
          <w:sz w:val="32"/>
          <w:szCs w:val="30"/>
        </w:rPr>
        <w:t>总计</w:t>
      </w:r>
      <w:r>
        <w:rPr>
          <w:rFonts w:hint="eastAsia" w:ascii="仿宋" w:hAnsi="仿宋" w:eastAsia="仿宋"/>
          <w:sz w:val="32"/>
          <w:szCs w:val="30"/>
          <w:lang w:eastAsia="zh-CN"/>
        </w:rPr>
        <w:t>减少</w:t>
      </w:r>
      <w:r>
        <w:rPr>
          <w:rFonts w:hint="eastAsia" w:ascii="仿宋" w:hAnsi="仿宋" w:eastAsia="仿宋"/>
          <w:sz w:val="32"/>
          <w:szCs w:val="30"/>
          <w:lang w:val="en-US" w:eastAsia="zh-CN"/>
        </w:rPr>
        <w:t>9.78</w:t>
      </w:r>
      <w:r>
        <w:rPr>
          <w:rFonts w:hint="eastAsia" w:ascii="仿宋" w:hAnsi="仿宋" w:eastAsia="仿宋"/>
          <w:sz w:val="32"/>
          <w:szCs w:val="30"/>
        </w:rPr>
        <w:t>万元，</w:t>
      </w:r>
      <w:r>
        <w:rPr>
          <w:rFonts w:hint="eastAsia" w:ascii="仿宋" w:hAnsi="仿宋" w:eastAsia="仿宋"/>
          <w:sz w:val="32"/>
          <w:szCs w:val="30"/>
          <w:lang w:eastAsia="zh-CN"/>
        </w:rPr>
        <w:t>降低</w:t>
      </w:r>
      <w:r>
        <w:rPr>
          <w:rFonts w:hint="eastAsia" w:ascii="仿宋" w:hAnsi="仿宋" w:eastAsia="仿宋"/>
          <w:sz w:val="32"/>
          <w:szCs w:val="30"/>
          <w:lang w:val="en-US" w:eastAsia="zh-CN"/>
        </w:rPr>
        <w:t>6.02</w:t>
      </w:r>
      <w:r>
        <w:rPr>
          <w:rFonts w:hint="eastAsia" w:ascii="仿宋" w:hAnsi="仿宋" w:eastAsia="仿宋"/>
          <w:sz w:val="32"/>
          <w:szCs w:val="30"/>
        </w:rPr>
        <w:t>%</w:t>
      </w:r>
      <w:r>
        <w:rPr>
          <w:rFonts w:hint="eastAsia" w:ascii="仿宋" w:hAnsi="仿宋" w:eastAsia="仿宋"/>
          <w:sz w:val="32"/>
          <w:szCs w:val="30"/>
          <w:lang w:eastAsia="zh-CN"/>
        </w:rPr>
        <w:t>、支出总计增加</w:t>
      </w:r>
      <w:r>
        <w:rPr>
          <w:rFonts w:hint="eastAsia" w:ascii="仿宋" w:hAnsi="仿宋" w:eastAsia="仿宋"/>
          <w:sz w:val="32"/>
          <w:szCs w:val="30"/>
          <w:lang w:val="en-US" w:eastAsia="zh-CN"/>
        </w:rPr>
        <w:t>10.42万元，增长7.41%</w:t>
      </w:r>
      <w:r>
        <w:rPr>
          <w:rFonts w:hint="eastAsia" w:ascii="仿宋" w:hAnsi="仿宋" w:eastAsia="仿宋"/>
          <w:sz w:val="32"/>
          <w:szCs w:val="30"/>
        </w:rPr>
        <w:t>。主要原因：</w:t>
      </w:r>
      <w:r>
        <w:rPr>
          <w:rFonts w:hint="eastAsia" w:ascii="仿宋" w:hAnsi="仿宋" w:eastAsia="仿宋"/>
          <w:sz w:val="32"/>
          <w:szCs w:val="30"/>
          <w:lang w:eastAsia="zh-CN"/>
        </w:rPr>
        <w:t>社区服务群众经费增加</w:t>
      </w:r>
      <w:r>
        <w:rPr>
          <w:rFonts w:hint="eastAsia" w:ascii="仿宋" w:hAnsi="仿宋" w:eastAsia="仿宋"/>
          <w:sz w:val="32"/>
          <w:szCs w:val="30"/>
          <w:highlight w:val="none"/>
          <w:lang w:eastAsia="zh-CN"/>
        </w:rPr>
        <w:t>。</w:t>
      </w:r>
    </w:p>
    <w:p>
      <w:pPr>
        <w:ind w:firstLine="640"/>
        <w:rPr>
          <w:rFonts w:ascii="仿宋" w:hAnsi="仿宋" w:eastAsia="仿宋"/>
          <w:sz w:val="32"/>
        </w:rPr>
      </w:pPr>
      <w:r>
        <w:rPr>
          <w:rFonts w:hint="eastAsia" w:ascii="黑体" w:hAnsi="黑体" w:eastAsia="黑体"/>
          <w:sz w:val="32"/>
        </w:rPr>
        <w:t>二、</w:t>
      </w:r>
      <w:r>
        <w:rPr>
          <w:rFonts w:hint="eastAsia" w:ascii="黑体" w:hAnsi="黑体" w:eastAsia="黑体"/>
          <w:sz w:val="32"/>
          <w:szCs w:val="30"/>
        </w:rPr>
        <w:t>收入决算情况说明</w:t>
      </w:r>
    </w:p>
    <w:p>
      <w:pPr>
        <w:rPr>
          <w:rFonts w:ascii="仿宋" w:hAnsi="仿宋" w:eastAsia="仿宋"/>
          <w:sz w:val="32"/>
        </w:rPr>
      </w:pPr>
      <w:r>
        <w:rPr>
          <w:rFonts w:hint="eastAsia" w:ascii="仿宋" w:hAnsi="仿宋" w:eastAsia="仿宋"/>
          <w:sz w:val="32"/>
        </w:rPr>
        <w:t xml:space="preserve">    本年收入合计</w:t>
      </w:r>
      <w:r>
        <w:rPr>
          <w:rFonts w:hint="eastAsia" w:ascii="仿宋" w:hAnsi="仿宋" w:eastAsia="仿宋"/>
          <w:sz w:val="32"/>
          <w:lang w:val="en-US" w:eastAsia="zh-CN"/>
        </w:rPr>
        <w:t>152.78</w:t>
      </w:r>
      <w:r>
        <w:rPr>
          <w:rFonts w:hint="eastAsia" w:ascii="仿宋" w:hAnsi="仿宋" w:eastAsia="仿宋"/>
          <w:sz w:val="32"/>
        </w:rPr>
        <w:t>万元，其中：财政拨款收入</w:t>
      </w:r>
      <w:r>
        <w:rPr>
          <w:rFonts w:hint="eastAsia" w:ascii="仿宋" w:hAnsi="仿宋" w:eastAsia="仿宋"/>
          <w:sz w:val="32"/>
          <w:lang w:val="en-US" w:eastAsia="zh-CN"/>
        </w:rPr>
        <w:t>152.7</w:t>
      </w:r>
      <w:r>
        <w:rPr>
          <w:rFonts w:hint="eastAsia" w:ascii="仿宋" w:hAnsi="仿宋" w:eastAsia="仿宋"/>
          <w:sz w:val="32"/>
        </w:rPr>
        <w:t>万元，占</w:t>
      </w:r>
      <w:r>
        <w:rPr>
          <w:rFonts w:hint="eastAsia" w:ascii="仿宋" w:hAnsi="仿宋" w:eastAsia="仿宋"/>
          <w:sz w:val="32"/>
          <w:lang w:val="en-US" w:eastAsia="zh-CN"/>
        </w:rPr>
        <w:t>99.95</w:t>
      </w:r>
      <w:r>
        <w:rPr>
          <w:rFonts w:hint="eastAsia" w:ascii="仿宋" w:hAnsi="仿宋" w:eastAsia="仿宋"/>
          <w:sz w:val="32"/>
        </w:rPr>
        <w:t>%；</w:t>
      </w:r>
      <w:r>
        <w:rPr>
          <w:rFonts w:hint="eastAsia" w:ascii="仿宋" w:hAnsi="仿宋" w:eastAsia="仿宋"/>
          <w:sz w:val="32"/>
          <w:highlight w:val="none"/>
        </w:rPr>
        <w:t>其他收入</w:t>
      </w:r>
      <w:r>
        <w:rPr>
          <w:rFonts w:hint="eastAsia" w:ascii="仿宋" w:hAnsi="仿宋" w:eastAsia="仿宋"/>
          <w:sz w:val="32"/>
          <w:highlight w:val="none"/>
          <w:lang w:val="en-US" w:eastAsia="zh-CN"/>
        </w:rPr>
        <w:t>0.08</w:t>
      </w:r>
      <w:r>
        <w:rPr>
          <w:rFonts w:hint="eastAsia" w:ascii="仿宋" w:hAnsi="仿宋" w:eastAsia="仿宋"/>
          <w:sz w:val="32"/>
          <w:highlight w:val="none"/>
        </w:rPr>
        <w:t>万元，占</w:t>
      </w:r>
      <w:r>
        <w:rPr>
          <w:rFonts w:hint="eastAsia" w:ascii="仿宋" w:hAnsi="仿宋" w:eastAsia="仿宋"/>
          <w:sz w:val="32"/>
          <w:highlight w:val="none"/>
          <w:lang w:val="en-US" w:eastAsia="zh-CN"/>
        </w:rPr>
        <w:t>0.05</w:t>
      </w:r>
      <w:r>
        <w:rPr>
          <w:rFonts w:hint="eastAsia" w:ascii="仿宋" w:hAnsi="仿宋" w:eastAsia="仿宋"/>
          <w:sz w:val="32"/>
          <w:highlight w:val="none"/>
        </w:rPr>
        <w:t>%</w:t>
      </w:r>
      <w:r>
        <w:rPr>
          <w:rFonts w:hint="eastAsia" w:ascii="仿宋" w:hAnsi="仿宋" w:eastAsia="仿宋"/>
          <w:sz w:val="32"/>
          <w:szCs w:val="30"/>
        </w:rPr>
        <w:t>。</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三、</w:t>
      </w:r>
      <w:r>
        <w:rPr>
          <w:rFonts w:hint="eastAsia" w:ascii="黑体" w:hAnsi="黑体" w:eastAsia="黑体"/>
          <w:sz w:val="32"/>
          <w:szCs w:val="30"/>
        </w:rPr>
        <w:t>支出决算情况说明</w:t>
      </w:r>
    </w:p>
    <w:p>
      <w:pPr>
        <w:rPr>
          <w:rFonts w:hint="eastAsia" w:ascii="仿宋" w:hAnsi="仿宋" w:eastAsia="仿宋"/>
          <w:sz w:val="32"/>
          <w:lang w:eastAsia="zh-CN"/>
        </w:rPr>
      </w:pPr>
      <w:r>
        <w:rPr>
          <w:rFonts w:hint="eastAsia" w:ascii="仿宋" w:hAnsi="仿宋" w:eastAsia="仿宋"/>
          <w:sz w:val="32"/>
        </w:rPr>
        <w:t xml:space="preserve">    本年支出合计</w:t>
      </w:r>
      <w:r>
        <w:rPr>
          <w:rFonts w:hint="eastAsia" w:ascii="仿宋" w:hAnsi="仿宋" w:eastAsia="仿宋"/>
          <w:sz w:val="32"/>
          <w:lang w:val="en-US" w:eastAsia="zh-CN"/>
        </w:rPr>
        <w:t>151.06</w:t>
      </w:r>
      <w:r>
        <w:rPr>
          <w:rFonts w:hint="eastAsia" w:ascii="仿宋" w:hAnsi="仿宋" w:eastAsia="仿宋"/>
          <w:sz w:val="32"/>
        </w:rPr>
        <w:t>万元，其中：基本支出</w:t>
      </w:r>
      <w:r>
        <w:rPr>
          <w:rFonts w:hint="eastAsia" w:ascii="仿宋" w:hAnsi="仿宋" w:eastAsia="仿宋"/>
          <w:sz w:val="32"/>
          <w:lang w:val="en-US" w:eastAsia="zh-CN"/>
        </w:rPr>
        <w:t>151.06</w:t>
      </w:r>
      <w:r>
        <w:rPr>
          <w:rFonts w:hint="eastAsia" w:ascii="仿宋" w:hAnsi="仿宋" w:eastAsia="仿宋"/>
          <w:sz w:val="32"/>
        </w:rPr>
        <w:t>万元，占</w:t>
      </w:r>
      <w:r>
        <w:rPr>
          <w:rFonts w:hint="eastAsia" w:ascii="仿宋" w:hAnsi="仿宋" w:eastAsia="仿宋"/>
          <w:sz w:val="32"/>
          <w:lang w:val="en-US" w:eastAsia="zh-CN"/>
        </w:rPr>
        <w:t>100</w:t>
      </w:r>
      <w:r>
        <w:rPr>
          <w:rFonts w:hint="eastAsia" w:ascii="仿宋" w:hAnsi="仿宋" w:eastAsia="仿宋"/>
          <w:sz w:val="32"/>
        </w:rPr>
        <w:t>%</w:t>
      </w:r>
      <w:r>
        <w:rPr>
          <w:rFonts w:hint="eastAsia" w:ascii="仿宋" w:hAnsi="仿宋" w:eastAsia="仿宋"/>
          <w:sz w:val="32"/>
          <w:highlight w:val="none"/>
        </w:rPr>
        <w:t>。基本支出中，人员经费</w:t>
      </w:r>
      <w:r>
        <w:rPr>
          <w:rFonts w:hint="eastAsia" w:ascii="仿宋" w:hAnsi="仿宋" w:eastAsia="仿宋"/>
          <w:sz w:val="32"/>
          <w:highlight w:val="none"/>
          <w:lang w:val="en-US" w:eastAsia="zh-CN"/>
        </w:rPr>
        <w:t>103.96</w:t>
      </w:r>
      <w:r>
        <w:rPr>
          <w:rFonts w:hint="eastAsia" w:ascii="仿宋" w:hAnsi="仿宋" w:eastAsia="仿宋"/>
          <w:sz w:val="32"/>
          <w:highlight w:val="none"/>
        </w:rPr>
        <w:t>万元，占</w:t>
      </w:r>
      <w:r>
        <w:rPr>
          <w:rFonts w:hint="eastAsia" w:ascii="仿宋" w:hAnsi="仿宋" w:eastAsia="仿宋"/>
          <w:sz w:val="32"/>
          <w:highlight w:val="none"/>
          <w:lang w:val="en-US" w:eastAsia="zh-CN"/>
        </w:rPr>
        <w:t>68.82</w:t>
      </w:r>
      <w:r>
        <w:rPr>
          <w:rFonts w:hint="eastAsia" w:ascii="仿宋" w:hAnsi="仿宋" w:eastAsia="仿宋"/>
          <w:sz w:val="32"/>
          <w:highlight w:val="none"/>
        </w:rPr>
        <w:t>%；公用经费</w:t>
      </w:r>
      <w:r>
        <w:rPr>
          <w:rFonts w:hint="eastAsia" w:ascii="仿宋" w:hAnsi="仿宋" w:eastAsia="仿宋"/>
          <w:sz w:val="32"/>
          <w:highlight w:val="none"/>
          <w:lang w:val="en-US" w:eastAsia="zh-CN"/>
        </w:rPr>
        <w:t>47.10</w:t>
      </w:r>
      <w:r>
        <w:rPr>
          <w:rFonts w:hint="eastAsia" w:ascii="仿宋" w:hAnsi="仿宋" w:eastAsia="仿宋"/>
          <w:sz w:val="32"/>
          <w:highlight w:val="none"/>
        </w:rPr>
        <w:t>万元，占</w:t>
      </w:r>
      <w:r>
        <w:rPr>
          <w:rFonts w:hint="eastAsia" w:ascii="仿宋" w:hAnsi="仿宋" w:eastAsia="仿宋"/>
          <w:sz w:val="32"/>
          <w:highlight w:val="none"/>
          <w:lang w:val="en-US" w:eastAsia="zh-CN"/>
        </w:rPr>
        <w:t>31.18</w:t>
      </w:r>
      <w:r>
        <w:rPr>
          <w:rFonts w:hint="eastAsia" w:ascii="仿宋" w:hAnsi="仿宋" w:eastAsia="仿宋"/>
          <w:sz w:val="32"/>
          <w:highlight w:val="none"/>
        </w:rPr>
        <w:t>%</w:t>
      </w:r>
      <w:r>
        <w:rPr>
          <w:rFonts w:hint="eastAsia" w:ascii="仿宋" w:hAnsi="仿宋" w:eastAsia="仿宋"/>
          <w:sz w:val="32"/>
          <w:highlight w:val="none"/>
          <w:lang w:eastAsia="zh-CN"/>
        </w:rPr>
        <w:t>。</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pPr>
        <w:rPr>
          <w:rFonts w:ascii="仿宋" w:hAnsi="仿宋" w:eastAsia="仿宋"/>
          <w:sz w:val="32"/>
          <w:szCs w:val="30"/>
        </w:rPr>
      </w:pPr>
      <w:r>
        <w:rPr>
          <w:rFonts w:hint="eastAsia" w:ascii="仿宋" w:hAnsi="仿宋" w:eastAsia="仿宋"/>
          <w:sz w:val="32"/>
        </w:rPr>
        <w:t xml:space="preserve">    </w:t>
      </w:r>
      <w:r>
        <w:rPr>
          <w:rFonts w:hint="eastAsia" w:ascii="仿宋" w:hAnsi="仿宋" w:eastAsia="仿宋"/>
          <w:sz w:val="32"/>
          <w:szCs w:val="30"/>
        </w:rPr>
        <w:t>2017年度财政拨款收</w:t>
      </w:r>
      <w:r>
        <w:rPr>
          <w:rFonts w:hint="eastAsia" w:ascii="仿宋" w:hAnsi="仿宋" w:eastAsia="仿宋"/>
          <w:sz w:val="32"/>
          <w:szCs w:val="30"/>
          <w:lang w:eastAsia="zh-CN"/>
        </w:rPr>
        <w:t>入总计</w:t>
      </w:r>
      <w:r>
        <w:rPr>
          <w:rFonts w:hint="eastAsia" w:ascii="仿宋" w:hAnsi="仿宋" w:eastAsia="仿宋"/>
          <w:sz w:val="32"/>
          <w:szCs w:val="30"/>
          <w:lang w:val="en-US" w:eastAsia="zh-CN"/>
        </w:rPr>
        <w:t>152.70万元</w:t>
      </w:r>
      <w:r>
        <w:rPr>
          <w:rFonts w:hint="eastAsia" w:ascii="仿宋" w:hAnsi="仿宋" w:eastAsia="仿宋"/>
          <w:sz w:val="32"/>
          <w:szCs w:val="30"/>
        </w:rPr>
        <w:t>、支</w:t>
      </w:r>
      <w:r>
        <w:rPr>
          <w:rFonts w:hint="eastAsia" w:ascii="仿宋" w:hAnsi="仿宋" w:eastAsia="仿宋"/>
          <w:sz w:val="32"/>
          <w:szCs w:val="30"/>
          <w:lang w:eastAsia="zh-CN"/>
        </w:rPr>
        <w:t>出</w:t>
      </w:r>
      <w:r>
        <w:rPr>
          <w:rFonts w:hint="eastAsia" w:ascii="仿宋" w:hAnsi="仿宋" w:eastAsia="仿宋"/>
          <w:sz w:val="32"/>
          <w:szCs w:val="30"/>
        </w:rPr>
        <w:t>总计</w:t>
      </w:r>
      <w:r>
        <w:rPr>
          <w:rFonts w:hint="eastAsia" w:ascii="仿宋" w:hAnsi="仿宋" w:eastAsia="仿宋"/>
          <w:sz w:val="32"/>
          <w:szCs w:val="30"/>
          <w:lang w:val="en-US" w:eastAsia="zh-CN"/>
        </w:rPr>
        <w:t>150.92</w:t>
      </w:r>
      <w:r>
        <w:rPr>
          <w:rFonts w:hint="eastAsia" w:ascii="仿宋" w:hAnsi="仿宋" w:eastAsia="仿宋"/>
          <w:sz w:val="32"/>
          <w:szCs w:val="30"/>
        </w:rPr>
        <w:t>万元，与2016年相比，财政拨款收</w:t>
      </w:r>
      <w:r>
        <w:rPr>
          <w:rFonts w:hint="eastAsia" w:ascii="仿宋" w:hAnsi="仿宋" w:eastAsia="仿宋"/>
          <w:sz w:val="32"/>
          <w:szCs w:val="30"/>
          <w:lang w:eastAsia="zh-CN"/>
        </w:rPr>
        <w:t>入减少</w:t>
      </w:r>
      <w:r>
        <w:rPr>
          <w:rFonts w:hint="eastAsia" w:ascii="仿宋" w:hAnsi="仿宋" w:eastAsia="仿宋"/>
          <w:sz w:val="32"/>
          <w:szCs w:val="30"/>
          <w:lang w:val="en-US" w:eastAsia="zh-CN"/>
        </w:rPr>
        <w:t>9.81万元，降低6.04%</w:t>
      </w:r>
      <w:r>
        <w:rPr>
          <w:rFonts w:hint="eastAsia" w:ascii="仿宋" w:hAnsi="仿宋" w:eastAsia="仿宋"/>
          <w:sz w:val="32"/>
          <w:szCs w:val="30"/>
        </w:rPr>
        <w:t>、支</w:t>
      </w:r>
      <w:r>
        <w:rPr>
          <w:rFonts w:hint="eastAsia" w:ascii="仿宋" w:hAnsi="仿宋" w:eastAsia="仿宋"/>
          <w:sz w:val="32"/>
          <w:szCs w:val="30"/>
          <w:lang w:eastAsia="zh-CN"/>
        </w:rPr>
        <w:t>出</w:t>
      </w:r>
      <w:r>
        <w:rPr>
          <w:rFonts w:hint="eastAsia" w:ascii="仿宋" w:hAnsi="仿宋" w:eastAsia="仿宋"/>
          <w:sz w:val="32"/>
          <w:szCs w:val="30"/>
        </w:rPr>
        <w:t>总计增加</w:t>
      </w:r>
      <w:r>
        <w:rPr>
          <w:rFonts w:hint="eastAsia" w:ascii="仿宋" w:hAnsi="仿宋" w:eastAsia="仿宋"/>
          <w:sz w:val="32"/>
          <w:szCs w:val="30"/>
          <w:lang w:val="en-US" w:eastAsia="zh-CN"/>
        </w:rPr>
        <w:t>10.28</w:t>
      </w:r>
      <w:r>
        <w:rPr>
          <w:rFonts w:hint="eastAsia" w:ascii="仿宋" w:hAnsi="仿宋" w:eastAsia="仿宋"/>
          <w:sz w:val="32"/>
          <w:szCs w:val="30"/>
        </w:rPr>
        <w:t>万元，增长</w:t>
      </w:r>
      <w:r>
        <w:rPr>
          <w:rFonts w:hint="eastAsia" w:ascii="仿宋" w:hAnsi="仿宋" w:eastAsia="仿宋"/>
          <w:sz w:val="32"/>
          <w:szCs w:val="30"/>
          <w:highlight w:val="none"/>
          <w:lang w:val="en-US" w:eastAsia="zh-CN"/>
        </w:rPr>
        <w:t>7.31</w:t>
      </w:r>
      <w:r>
        <w:rPr>
          <w:rFonts w:hint="eastAsia" w:ascii="仿宋" w:hAnsi="仿宋" w:eastAsia="仿宋"/>
          <w:sz w:val="32"/>
          <w:szCs w:val="30"/>
        </w:rPr>
        <w:t xml:space="preserve"> %。主要原因</w:t>
      </w:r>
      <w:r>
        <w:rPr>
          <w:rFonts w:hint="eastAsia" w:ascii="仿宋" w:hAnsi="仿宋" w:eastAsia="仿宋"/>
          <w:sz w:val="32"/>
          <w:szCs w:val="30"/>
          <w:lang w:eastAsia="zh-CN"/>
        </w:rPr>
        <w:t>：人员工资增加、社区服务群众经费增加</w:t>
      </w:r>
      <w:r>
        <w:rPr>
          <w:rFonts w:hint="eastAsia" w:ascii="仿宋" w:hAnsi="仿宋" w:eastAsia="仿宋"/>
          <w:sz w:val="32"/>
          <w:szCs w:val="30"/>
        </w:rPr>
        <w:t>。</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pPr>
        <w:ind w:firstLine="640"/>
        <w:rPr>
          <w:rFonts w:ascii="楷体" w:hAnsi="楷体" w:eastAsia="楷体"/>
          <w:b/>
          <w:bCs/>
          <w:sz w:val="32"/>
        </w:rPr>
      </w:pPr>
      <w:r>
        <w:rPr>
          <w:rFonts w:hint="eastAsia" w:ascii="楷体" w:hAnsi="楷体" w:eastAsia="楷体"/>
          <w:b/>
          <w:bCs/>
          <w:sz w:val="32"/>
        </w:rPr>
        <w:t>（一）财政拨款支出决算总体情况</w:t>
      </w:r>
    </w:p>
    <w:p>
      <w:pPr>
        <w:ind w:firstLine="640"/>
        <w:rPr>
          <w:rFonts w:ascii="仿宋" w:hAnsi="仿宋" w:eastAsia="仿宋"/>
          <w:sz w:val="32"/>
          <w:szCs w:val="30"/>
        </w:rPr>
      </w:pPr>
      <w:r>
        <w:rPr>
          <w:rFonts w:hint="eastAsia" w:ascii="仿宋" w:hAnsi="仿宋" w:eastAsia="仿宋"/>
          <w:sz w:val="32"/>
        </w:rPr>
        <w:t>2017</w:t>
      </w:r>
      <w:r>
        <w:rPr>
          <w:rFonts w:hint="eastAsia" w:ascii="仿宋" w:hAnsi="仿宋" w:eastAsia="仿宋"/>
          <w:sz w:val="32"/>
          <w:szCs w:val="30"/>
        </w:rPr>
        <w:t>年度财政拨款支出</w:t>
      </w:r>
      <w:r>
        <w:rPr>
          <w:rFonts w:hint="eastAsia" w:ascii="仿宋" w:hAnsi="仿宋" w:eastAsia="仿宋"/>
          <w:sz w:val="32"/>
          <w:szCs w:val="30"/>
          <w:lang w:val="en-US" w:eastAsia="zh-CN"/>
        </w:rPr>
        <w:t>150.92</w:t>
      </w:r>
      <w:r>
        <w:rPr>
          <w:rFonts w:hint="eastAsia" w:ascii="仿宋" w:hAnsi="仿宋" w:eastAsia="仿宋"/>
          <w:sz w:val="32"/>
          <w:szCs w:val="30"/>
        </w:rPr>
        <w:t>万元，占本年支出合计的</w:t>
      </w:r>
      <w:r>
        <w:rPr>
          <w:rFonts w:hint="eastAsia" w:ascii="仿宋" w:hAnsi="仿宋" w:eastAsia="仿宋"/>
          <w:sz w:val="32"/>
          <w:szCs w:val="30"/>
          <w:lang w:val="en-US" w:eastAsia="zh-CN"/>
        </w:rPr>
        <w:t>99.91</w:t>
      </w:r>
      <w:r>
        <w:rPr>
          <w:rFonts w:hint="eastAsia" w:ascii="仿宋" w:hAnsi="仿宋" w:eastAsia="仿宋"/>
          <w:sz w:val="32"/>
          <w:szCs w:val="30"/>
        </w:rPr>
        <w:t>%。与2016年相比，财政拨款支出</w:t>
      </w:r>
      <w:r>
        <w:rPr>
          <w:rFonts w:hint="eastAsia" w:ascii="仿宋" w:hAnsi="仿宋" w:eastAsia="仿宋"/>
          <w:sz w:val="32"/>
          <w:szCs w:val="30"/>
          <w:highlight w:val="none"/>
        </w:rPr>
        <w:t>增加</w:t>
      </w:r>
      <w:r>
        <w:rPr>
          <w:rFonts w:hint="eastAsia" w:ascii="仿宋" w:hAnsi="仿宋" w:eastAsia="仿宋"/>
          <w:sz w:val="32"/>
          <w:szCs w:val="30"/>
          <w:highlight w:val="none"/>
          <w:lang w:val="en-US" w:eastAsia="zh-CN"/>
        </w:rPr>
        <w:t>10.28</w:t>
      </w:r>
      <w:r>
        <w:rPr>
          <w:rFonts w:hint="eastAsia" w:ascii="仿宋" w:hAnsi="仿宋" w:eastAsia="仿宋"/>
          <w:sz w:val="32"/>
          <w:szCs w:val="30"/>
          <w:highlight w:val="none"/>
        </w:rPr>
        <w:t>万元，增长</w:t>
      </w:r>
      <w:r>
        <w:rPr>
          <w:rFonts w:hint="eastAsia" w:ascii="仿宋" w:hAnsi="仿宋" w:eastAsia="仿宋"/>
          <w:sz w:val="32"/>
          <w:szCs w:val="30"/>
          <w:highlight w:val="none"/>
          <w:lang w:val="en-US" w:eastAsia="zh-CN"/>
        </w:rPr>
        <w:t>7.31</w:t>
      </w:r>
      <w:r>
        <w:rPr>
          <w:rFonts w:hint="eastAsia" w:ascii="仿宋" w:hAnsi="仿宋" w:eastAsia="仿宋"/>
          <w:sz w:val="32"/>
          <w:szCs w:val="30"/>
          <w:highlight w:val="none"/>
        </w:rPr>
        <w:t>%。主要原因：</w:t>
      </w:r>
      <w:r>
        <w:rPr>
          <w:rFonts w:hint="eastAsia" w:ascii="仿宋" w:hAnsi="仿宋" w:eastAsia="仿宋"/>
          <w:sz w:val="32"/>
          <w:szCs w:val="30"/>
          <w:highlight w:val="none"/>
          <w:lang w:eastAsia="zh-CN"/>
        </w:rPr>
        <w:t>人员工资增加、社区服务群众经费增加</w:t>
      </w:r>
      <w:r>
        <w:rPr>
          <w:rFonts w:hint="eastAsia" w:ascii="仿宋" w:hAnsi="仿宋" w:eastAsia="仿宋"/>
          <w:sz w:val="32"/>
          <w:szCs w:val="30"/>
          <w:highlight w:val="none"/>
        </w:rPr>
        <w:t>。</w:t>
      </w:r>
    </w:p>
    <w:p>
      <w:pPr>
        <w:rPr>
          <w:rFonts w:ascii="楷体" w:hAnsi="楷体" w:eastAsia="楷体"/>
          <w:b/>
          <w:bCs/>
          <w:sz w:val="32"/>
        </w:rPr>
      </w:pPr>
      <w:r>
        <w:rPr>
          <w:rFonts w:hint="eastAsia" w:ascii="楷体" w:hAnsi="楷体" w:eastAsia="楷体"/>
          <w:sz w:val="32"/>
        </w:rPr>
        <w:t xml:space="preserve">    </w:t>
      </w:r>
      <w:r>
        <w:rPr>
          <w:rFonts w:hint="eastAsia" w:ascii="楷体" w:hAnsi="楷体" w:eastAsia="楷体"/>
          <w:b/>
          <w:bCs/>
          <w:sz w:val="32"/>
        </w:rPr>
        <w:t>（二）财政拨款支出决算结构情况</w:t>
      </w:r>
    </w:p>
    <w:p>
      <w:pPr>
        <w:rPr>
          <w:rFonts w:ascii="仿宋" w:hAnsi="仿宋" w:eastAsia="仿宋"/>
          <w:sz w:val="32"/>
          <w:szCs w:val="30"/>
        </w:rPr>
      </w:pPr>
      <w:r>
        <w:rPr>
          <w:rFonts w:hint="eastAsia" w:ascii="仿宋" w:hAnsi="仿宋" w:eastAsia="仿宋"/>
          <w:sz w:val="32"/>
        </w:rPr>
        <w:t xml:space="preserve">    </w:t>
      </w:r>
      <w:r>
        <w:rPr>
          <w:rFonts w:hint="eastAsia" w:ascii="仿宋" w:hAnsi="仿宋" w:eastAsia="仿宋"/>
          <w:sz w:val="32"/>
          <w:szCs w:val="30"/>
        </w:rPr>
        <w:t>2017年度财政拨款支出</w:t>
      </w:r>
      <w:r>
        <w:rPr>
          <w:rFonts w:hint="eastAsia" w:ascii="仿宋" w:hAnsi="仿宋" w:eastAsia="仿宋"/>
          <w:sz w:val="32"/>
          <w:szCs w:val="30"/>
          <w:lang w:val="en-US" w:eastAsia="zh-CN"/>
        </w:rPr>
        <w:t>150.92</w:t>
      </w:r>
      <w:r>
        <w:rPr>
          <w:rFonts w:hint="eastAsia" w:ascii="仿宋" w:hAnsi="仿宋" w:eastAsia="仿宋"/>
          <w:sz w:val="32"/>
          <w:szCs w:val="30"/>
        </w:rPr>
        <w:t>万元，主要用于以下方面：</w:t>
      </w:r>
      <w:r>
        <w:rPr>
          <w:rFonts w:hint="eastAsia" w:ascii="仿宋" w:hAnsi="仿宋" w:eastAsia="仿宋"/>
          <w:sz w:val="32"/>
          <w:szCs w:val="30"/>
          <w:lang w:eastAsia="zh-CN"/>
        </w:rPr>
        <w:t>一般公共服务支出</w:t>
      </w:r>
      <w:r>
        <w:rPr>
          <w:rFonts w:hint="eastAsia" w:ascii="仿宋" w:hAnsi="仿宋" w:eastAsia="仿宋"/>
          <w:sz w:val="32"/>
          <w:szCs w:val="30"/>
          <w:lang w:val="en-US" w:eastAsia="zh-CN"/>
        </w:rPr>
        <w:t>74.28</w:t>
      </w:r>
      <w:r>
        <w:rPr>
          <w:rFonts w:hint="eastAsia" w:ascii="仿宋" w:hAnsi="仿宋" w:eastAsia="仿宋"/>
          <w:sz w:val="32"/>
          <w:szCs w:val="30"/>
        </w:rPr>
        <w:t>万元，占</w:t>
      </w:r>
      <w:r>
        <w:rPr>
          <w:rFonts w:hint="eastAsia" w:ascii="仿宋" w:hAnsi="仿宋" w:eastAsia="仿宋"/>
          <w:sz w:val="32"/>
          <w:szCs w:val="30"/>
          <w:lang w:val="en-US" w:eastAsia="zh-CN"/>
        </w:rPr>
        <w:t>49.22</w:t>
      </w:r>
      <w:r>
        <w:rPr>
          <w:rFonts w:hint="eastAsia" w:ascii="仿宋" w:hAnsi="仿宋" w:eastAsia="仿宋"/>
          <w:sz w:val="32"/>
          <w:szCs w:val="30"/>
        </w:rPr>
        <w:t>%；</w:t>
      </w:r>
      <w:r>
        <w:rPr>
          <w:rFonts w:hint="eastAsia" w:ascii="仿宋" w:hAnsi="仿宋" w:eastAsia="仿宋"/>
          <w:sz w:val="32"/>
          <w:szCs w:val="30"/>
          <w:lang w:eastAsia="zh-CN"/>
        </w:rPr>
        <w:t>社会保障和就业</w:t>
      </w:r>
      <w:r>
        <w:rPr>
          <w:rFonts w:hint="eastAsia" w:ascii="仿宋" w:hAnsi="仿宋" w:eastAsia="仿宋"/>
          <w:sz w:val="32"/>
          <w:szCs w:val="30"/>
        </w:rPr>
        <w:t>支出</w:t>
      </w:r>
      <w:r>
        <w:rPr>
          <w:rFonts w:hint="eastAsia" w:ascii="仿宋" w:hAnsi="仿宋" w:eastAsia="仿宋"/>
          <w:sz w:val="32"/>
          <w:szCs w:val="30"/>
          <w:lang w:val="en-US" w:eastAsia="zh-CN"/>
        </w:rPr>
        <w:t>66.63</w:t>
      </w:r>
      <w:r>
        <w:rPr>
          <w:rFonts w:hint="eastAsia" w:ascii="仿宋" w:hAnsi="仿宋" w:eastAsia="仿宋"/>
          <w:sz w:val="32"/>
          <w:szCs w:val="30"/>
        </w:rPr>
        <w:t>万元，占</w:t>
      </w:r>
      <w:r>
        <w:rPr>
          <w:rFonts w:hint="eastAsia" w:ascii="仿宋" w:hAnsi="仿宋" w:eastAsia="仿宋"/>
          <w:sz w:val="32"/>
          <w:szCs w:val="30"/>
          <w:lang w:val="en-US" w:eastAsia="zh-CN"/>
        </w:rPr>
        <w:t>44.15</w:t>
      </w:r>
      <w:r>
        <w:rPr>
          <w:rFonts w:hint="eastAsia" w:ascii="仿宋" w:hAnsi="仿宋" w:eastAsia="仿宋"/>
          <w:sz w:val="32"/>
          <w:szCs w:val="30"/>
        </w:rPr>
        <w:t>%；</w:t>
      </w:r>
      <w:r>
        <w:rPr>
          <w:rFonts w:hint="eastAsia" w:ascii="仿宋" w:hAnsi="仿宋" w:eastAsia="仿宋"/>
          <w:sz w:val="32"/>
          <w:szCs w:val="30"/>
          <w:lang w:eastAsia="zh-CN"/>
        </w:rPr>
        <w:t>医疗卫生与计划生育</w:t>
      </w:r>
      <w:r>
        <w:rPr>
          <w:rFonts w:hint="eastAsia" w:ascii="仿宋" w:hAnsi="仿宋" w:eastAsia="仿宋"/>
          <w:sz w:val="32"/>
          <w:szCs w:val="30"/>
        </w:rPr>
        <w:t xml:space="preserve">支出 </w:t>
      </w:r>
      <w:r>
        <w:rPr>
          <w:rFonts w:hint="eastAsia" w:ascii="仿宋" w:hAnsi="仿宋" w:eastAsia="仿宋"/>
          <w:sz w:val="32"/>
          <w:szCs w:val="30"/>
          <w:lang w:val="en-US" w:eastAsia="zh-CN"/>
        </w:rPr>
        <w:t>3.4</w:t>
      </w:r>
      <w:r>
        <w:rPr>
          <w:rFonts w:hint="eastAsia" w:ascii="仿宋" w:hAnsi="仿宋" w:eastAsia="仿宋"/>
          <w:sz w:val="32"/>
          <w:szCs w:val="30"/>
        </w:rPr>
        <w:t>万元，占</w:t>
      </w:r>
      <w:r>
        <w:rPr>
          <w:rFonts w:hint="eastAsia" w:ascii="仿宋" w:hAnsi="仿宋" w:eastAsia="仿宋"/>
          <w:sz w:val="32"/>
          <w:szCs w:val="30"/>
          <w:lang w:val="en-US" w:eastAsia="zh-CN"/>
        </w:rPr>
        <w:t>2.25</w:t>
      </w:r>
      <w:r>
        <w:rPr>
          <w:rFonts w:hint="eastAsia" w:ascii="仿宋" w:hAnsi="仿宋" w:eastAsia="仿宋"/>
          <w:sz w:val="32"/>
          <w:szCs w:val="30"/>
        </w:rPr>
        <w:t>%；</w:t>
      </w:r>
      <w:r>
        <w:rPr>
          <w:rFonts w:hint="eastAsia" w:ascii="仿宋" w:hAnsi="仿宋" w:eastAsia="仿宋"/>
          <w:sz w:val="32"/>
          <w:szCs w:val="30"/>
          <w:lang w:eastAsia="zh-CN"/>
        </w:rPr>
        <w:t>住房保障</w:t>
      </w:r>
      <w:r>
        <w:rPr>
          <w:rFonts w:hint="eastAsia" w:ascii="仿宋" w:hAnsi="仿宋" w:eastAsia="仿宋"/>
          <w:sz w:val="32"/>
          <w:szCs w:val="30"/>
        </w:rPr>
        <w:t>支出</w:t>
      </w:r>
      <w:r>
        <w:rPr>
          <w:rFonts w:hint="eastAsia" w:ascii="仿宋" w:hAnsi="仿宋" w:eastAsia="仿宋"/>
          <w:sz w:val="32"/>
          <w:szCs w:val="30"/>
          <w:lang w:val="en-US" w:eastAsia="zh-CN"/>
        </w:rPr>
        <w:t>6.61</w:t>
      </w:r>
      <w:r>
        <w:rPr>
          <w:rFonts w:hint="eastAsia" w:ascii="仿宋" w:hAnsi="仿宋" w:eastAsia="仿宋"/>
          <w:sz w:val="32"/>
          <w:szCs w:val="30"/>
        </w:rPr>
        <w:t>万元，占</w:t>
      </w:r>
      <w:r>
        <w:rPr>
          <w:rFonts w:hint="eastAsia" w:ascii="仿宋" w:hAnsi="仿宋" w:eastAsia="仿宋"/>
          <w:sz w:val="32"/>
          <w:szCs w:val="30"/>
          <w:lang w:val="en-US" w:eastAsia="zh-CN"/>
        </w:rPr>
        <w:t>4.38</w:t>
      </w:r>
      <w:r>
        <w:rPr>
          <w:rFonts w:hint="eastAsia" w:ascii="仿宋" w:hAnsi="仿宋" w:eastAsia="仿宋"/>
          <w:sz w:val="32"/>
          <w:szCs w:val="30"/>
        </w:rPr>
        <w:t>%。</w:t>
      </w:r>
    </w:p>
    <w:p>
      <w:pPr>
        <w:rPr>
          <w:rFonts w:ascii="楷体" w:hAnsi="楷体" w:eastAsia="楷体"/>
          <w:b/>
          <w:bCs/>
          <w:sz w:val="32"/>
        </w:rPr>
      </w:pPr>
      <w:r>
        <w:rPr>
          <w:rFonts w:hint="eastAsia" w:ascii="楷体" w:hAnsi="楷体" w:eastAsia="楷体"/>
          <w:sz w:val="32"/>
        </w:rPr>
        <w:t xml:space="preserve">   </w:t>
      </w:r>
      <w:r>
        <w:rPr>
          <w:rFonts w:hint="eastAsia" w:ascii="楷体" w:hAnsi="楷体" w:eastAsia="楷体"/>
          <w:b/>
          <w:bCs/>
          <w:sz w:val="32"/>
        </w:rPr>
        <w:t xml:space="preserve"> （三）财政拨款支出决算具体情况</w:t>
      </w:r>
    </w:p>
    <w:p>
      <w:pPr>
        <w:ind w:firstLine="640" w:firstLineChars="200"/>
        <w:rPr>
          <w:rFonts w:ascii="仿宋" w:hAnsi="仿宋" w:eastAsia="仿宋"/>
          <w:sz w:val="32"/>
          <w:szCs w:val="30"/>
        </w:rPr>
      </w:pPr>
      <w:r>
        <w:rPr>
          <w:rFonts w:hint="eastAsia" w:ascii="仿宋" w:hAnsi="仿宋" w:eastAsia="仿宋"/>
          <w:sz w:val="32"/>
          <w:szCs w:val="30"/>
        </w:rPr>
        <w:t>2017年度财政拨款支出年初预算为</w:t>
      </w:r>
      <w:r>
        <w:rPr>
          <w:rFonts w:hint="eastAsia" w:ascii="仿宋" w:hAnsi="仿宋" w:eastAsia="仿宋"/>
          <w:sz w:val="32"/>
          <w:szCs w:val="30"/>
          <w:lang w:val="en-US" w:eastAsia="zh-CN"/>
        </w:rPr>
        <w:t>88.1</w:t>
      </w:r>
      <w:r>
        <w:rPr>
          <w:rFonts w:hint="eastAsia" w:ascii="仿宋" w:hAnsi="仿宋" w:eastAsia="仿宋"/>
          <w:sz w:val="32"/>
          <w:szCs w:val="30"/>
        </w:rPr>
        <w:t>万元，支出决算为</w:t>
      </w:r>
      <w:r>
        <w:rPr>
          <w:rFonts w:hint="eastAsia" w:ascii="仿宋" w:hAnsi="仿宋" w:eastAsia="仿宋"/>
          <w:sz w:val="32"/>
          <w:szCs w:val="30"/>
          <w:lang w:val="en-US" w:eastAsia="zh-CN"/>
        </w:rPr>
        <w:t>150.92</w:t>
      </w:r>
      <w:r>
        <w:rPr>
          <w:rFonts w:hint="eastAsia" w:ascii="仿宋" w:hAnsi="仿宋" w:eastAsia="仿宋"/>
          <w:sz w:val="32"/>
          <w:szCs w:val="30"/>
        </w:rPr>
        <w:t>万元，完成年初预算的</w:t>
      </w:r>
      <w:r>
        <w:rPr>
          <w:rFonts w:hint="eastAsia" w:ascii="仿宋" w:hAnsi="仿宋" w:eastAsia="仿宋"/>
          <w:sz w:val="32"/>
          <w:szCs w:val="30"/>
          <w:lang w:val="en-US" w:eastAsia="zh-CN"/>
        </w:rPr>
        <w:t>171.31</w:t>
      </w:r>
      <w:r>
        <w:rPr>
          <w:rFonts w:hint="eastAsia" w:ascii="仿宋" w:hAnsi="仿宋" w:eastAsia="仿宋"/>
          <w:sz w:val="32"/>
          <w:szCs w:val="30"/>
        </w:rPr>
        <w:t>%。其中：</w:t>
      </w:r>
    </w:p>
    <w:p>
      <w:pPr>
        <w:ind w:firstLine="640" w:firstLineChars="200"/>
        <w:rPr>
          <w:rFonts w:hint="eastAsia" w:ascii="仿宋" w:hAnsi="仿宋" w:eastAsia="仿宋"/>
          <w:sz w:val="32"/>
          <w:highlight w:val="none"/>
        </w:rPr>
      </w:pPr>
      <w:r>
        <w:rPr>
          <w:rFonts w:hint="eastAsia" w:ascii="仿宋" w:hAnsi="仿宋" w:eastAsia="仿宋"/>
          <w:sz w:val="32"/>
        </w:rPr>
        <w:t>1.</w:t>
      </w:r>
      <w:r>
        <w:rPr>
          <w:rFonts w:hint="eastAsia" w:ascii="仿宋" w:hAnsi="仿宋" w:eastAsia="仿宋"/>
          <w:sz w:val="32"/>
          <w:szCs w:val="30"/>
          <w:lang w:eastAsia="zh-CN"/>
        </w:rPr>
        <w:t>一般公共服务支出</w:t>
      </w:r>
      <w:r>
        <w:rPr>
          <w:rFonts w:hint="eastAsia" w:ascii="仿宋" w:hAnsi="仿宋" w:eastAsia="仿宋"/>
          <w:sz w:val="32"/>
          <w:szCs w:val="30"/>
        </w:rPr>
        <w:t>年初预算为</w:t>
      </w:r>
      <w:r>
        <w:rPr>
          <w:rFonts w:hint="eastAsia" w:ascii="仿宋" w:hAnsi="仿宋" w:eastAsia="仿宋"/>
          <w:sz w:val="32"/>
          <w:szCs w:val="30"/>
          <w:lang w:val="en-US" w:eastAsia="zh-CN"/>
        </w:rPr>
        <w:t>66.50</w:t>
      </w:r>
      <w:r>
        <w:rPr>
          <w:rFonts w:hint="eastAsia" w:ascii="仿宋" w:hAnsi="仿宋" w:eastAsia="仿宋"/>
          <w:sz w:val="32"/>
          <w:szCs w:val="30"/>
        </w:rPr>
        <w:t>万元，支出决算为</w:t>
      </w:r>
      <w:r>
        <w:rPr>
          <w:rFonts w:hint="eastAsia" w:ascii="仿宋" w:hAnsi="仿宋" w:eastAsia="仿宋"/>
          <w:sz w:val="32"/>
          <w:szCs w:val="30"/>
          <w:lang w:val="en-US" w:eastAsia="zh-CN"/>
        </w:rPr>
        <w:t>74.28</w:t>
      </w:r>
      <w:r>
        <w:rPr>
          <w:rFonts w:hint="eastAsia" w:ascii="仿宋" w:hAnsi="仿宋" w:eastAsia="仿宋"/>
          <w:sz w:val="32"/>
          <w:szCs w:val="30"/>
        </w:rPr>
        <w:t>万元，完成年初预算的</w:t>
      </w:r>
      <w:r>
        <w:rPr>
          <w:rFonts w:hint="eastAsia" w:ascii="仿宋" w:hAnsi="仿宋" w:eastAsia="仿宋"/>
          <w:sz w:val="32"/>
          <w:szCs w:val="30"/>
          <w:lang w:val="en-US" w:eastAsia="zh-CN"/>
        </w:rPr>
        <w:t>118.85</w:t>
      </w:r>
      <w:r>
        <w:rPr>
          <w:rFonts w:hint="eastAsia" w:ascii="仿宋" w:hAnsi="仿宋" w:eastAsia="仿宋"/>
          <w:sz w:val="32"/>
          <w:szCs w:val="30"/>
        </w:rPr>
        <w:t>%。</w:t>
      </w:r>
      <w:bookmarkStart w:id="8" w:name="OLE_LINK1"/>
      <w:r>
        <w:rPr>
          <w:rFonts w:hint="eastAsia" w:ascii="仿宋" w:hAnsi="仿宋" w:eastAsia="仿宋"/>
          <w:sz w:val="32"/>
          <w:szCs w:val="30"/>
          <w:highlight w:val="none"/>
        </w:rPr>
        <w:t>决算数</w:t>
      </w:r>
      <w:r>
        <w:rPr>
          <w:rFonts w:hint="eastAsia" w:ascii="仿宋" w:hAnsi="仿宋" w:eastAsia="仿宋"/>
          <w:sz w:val="32"/>
          <w:szCs w:val="30"/>
          <w:highlight w:val="none"/>
          <w:lang w:eastAsia="zh-CN"/>
        </w:rPr>
        <w:t>大于</w:t>
      </w:r>
      <w:r>
        <w:rPr>
          <w:rFonts w:hint="eastAsia" w:ascii="仿宋" w:hAnsi="仿宋" w:eastAsia="仿宋"/>
          <w:sz w:val="32"/>
          <w:szCs w:val="30"/>
          <w:highlight w:val="none"/>
        </w:rPr>
        <w:t>预算数</w:t>
      </w:r>
      <w:bookmarkEnd w:id="8"/>
      <w:r>
        <w:rPr>
          <w:rFonts w:hint="eastAsia" w:ascii="仿宋" w:hAnsi="仿宋" w:eastAsia="仿宋"/>
          <w:sz w:val="32"/>
          <w:szCs w:val="30"/>
          <w:highlight w:val="none"/>
        </w:rPr>
        <w:t>的主要原因是</w:t>
      </w:r>
      <w:r>
        <w:rPr>
          <w:rFonts w:hint="eastAsia" w:ascii="仿宋" w:hAnsi="仿宋" w:eastAsia="仿宋"/>
          <w:sz w:val="32"/>
          <w:szCs w:val="30"/>
          <w:highlight w:val="none"/>
          <w:lang w:eastAsia="zh-CN"/>
        </w:rPr>
        <w:t>人员工资增加</w:t>
      </w:r>
      <w:r>
        <w:rPr>
          <w:rFonts w:hint="eastAsia" w:ascii="仿宋" w:hAnsi="仿宋" w:eastAsia="仿宋"/>
          <w:sz w:val="32"/>
          <w:szCs w:val="30"/>
          <w:highlight w:val="none"/>
        </w:rPr>
        <w:t>。</w:t>
      </w:r>
    </w:p>
    <w:p>
      <w:pPr>
        <w:ind w:firstLine="640" w:firstLineChars="200"/>
        <w:rPr>
          <w:rFonts w:hint="eastAsia" w:ascii="仿宋" w:hAnsi="仿宋" w:eastAsia="仿宋"/>
          <w:sz w:val="32"/>
          <w:highlight w:val="none"/>
        </w:rPr>
      </w:pPr>
      <w:r>
        <w:rPr>
          <w:rFonts w:hint="eastAsia" w:ascii="仿宋" w:hAnsi="仿宋" w:eastAsia="仿宋"/>
          <w:sz w:val="32"/>
          <w:highlight w:val="none"/>
        </w:rPr>
        <w:t>2</w:t>
      </w:r>
      <w:r>
        <w:rPr>
          <w:rFonts w:hint="eastAsia" w:ascii="仿宋" w:hAnsi="仿宋" w:eastAsia="仿宋"/>
          <w:sz w:val="32"/>
          <w:highlight w:val="none"/>
          <w:lang w:val="en-US" w:eastAsia="zh-CN"/>
        </w:rPr>
        <w:t>.</w:t>
      </w:r>
      <w:r>
        <w:rPr>
          <w:rFonts w:hint="eastAsia" w:ascii="仿宋" w:hAnsi="仿宋" w:eastAsia="仿宋"/>
          <w:sz w:val="32"/>
          <w:szCs w:val="30"/>
          <w:highlight w:val="none"/>
          <w:lang w:eastAsia="zh-CN"/>
        </w:rPr>
        <w:t>社会保障和就业</w:t>
      </w:r>
      <w:r>
        <w:rPr>
          <w:rFonts w:hint="eastAsia" w:ascii="仿宋" w:hAnsi="仿宋" w:eastAsia="仿宋"/>
          <w:sz w:val="32"/>
          <w:szCs w:val="30"/>
          <w:highlight w:val="none"/>
        </w:rPr>
        <w:t>支出年初预算为</w:t>
      </w:r>
      <w:r>
        <w:rPr>
          <w:rFonts w:hint="eastAsia" w:ascii="仿宋" w:hAnsi="仿宋" w:eastAsia="仿宋"/>
          <w:sz w:val="32"/>
          <w:szCs w:val="30"/>
          <w:highlight w:val="none"/>
          <w:lang w:val="en-US" w:eastAsia="zh-CN"/>
        </w:rPr>
        <w:t>11.40</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66.63</w:t>
      </w:r>
      <w:r>
        <w:rPr>
          <w:rFonts w:hint="eastAsia" w:ascii="仿宋" w:hAnsi="仿宋" w:eastAsia="仿宋"/>
          <w:sz w:val="32"/>
          <w:szCs w:val="30"/>
          <w:highlight w:val="none"/>
        </w:rPr>
        <w:t>万元，完成年初预算的</w:t>
      </w:r>
      <w:r>
        <w:rPr>
          <w:rFonts w:hint="eastAsia" w:ascii="仿宋" w:hAnsi="仿宋" w:eastAsia="仿宋"/>
          <w:sz w:val="32"/>
          <w:szCs w:val="30"/>
          <w:highlight w:val="none"/>
          <w:lang w:val="en-US" w:eastAsia="zh-CN"/>
        </w:rPr>
        <w:t>584.47</w:t>
      </w:r>
      <w:r>
        <w:rPr>
          <w:rFonts w:hint="eastAsia" w:ascii="仿宋" w:hAnsi="仿宋" w:eastAsia="仿宋"/>
          <w:sz w:val="32"/>
          <w:szCs w:val="30"/>
          <w:highlight w:val="none"/>
        </w:rPr>
        <w:t>%。</w:t>
      </w:r>
      <w:bookmarkStart w:id="9" w:name="OLE_LINK2"/>
      <w:r>
        <w:rPr>
          <w:rFonts w:hint="eastAsia" w:ascii="仿宋" w:hAnsi="仿宋" w:eastAsia="仿宋"/>
          <w:sz w:val="32"/>
          <w:szCs w:val="30"/>
          <w:highlight w:val="none"/>
        </w:rPr>
        <w:t>决算数大于预算数的</w:t>
      </w:r>
      <w:bookmarkEnd w:id="9"/>
      <w:r>
        <w:rPr>
          <w:rFonts w:hint="eastAsia" w:ascii="仿宋" w:hAnsi="仿宋" w:eastAsia="仿宋"/>
          <w:sz w:val="32"/>
          <w:szCs w:val="30"/>
          <w:highlight w:val="none"/>
        </w:rPr>
        <w:t>主要原因是</w:t>
      </w:r>
      <w:r>
        <w:rPr>
          <w:rFonts w:hint="eastAsia" w:ascii="仿宋" w:hAnsi="仿宋" w:eastAsia="仿宋"/>
          <w:sz w:val="32"/>
          <w:szCs w:val="30"/>
          <w:highlight w:val="none"/>
          <w:lang w:eastAsia="zh-CN"/>
        </w:rPr>
        <w:t>服务群众经费增加</w:t>
      </w:r>
      <w:r>
        <w:rPr>
          <w:rFonts w:hint="eastAsia" w:ascii="仿宋" w:hAnsi="仿宋" w:eastAsia="仿宋"/>
          <w:sz w:val="32"/>
          <w:szCs w:val="30"/>
          <w:highlight w:val="none"/>
        </w:rPr>
        <w:t>。</w:t>
      </w:r>
    </w:p>
    <w:p>
      <w:pPr>
        <w:ind w:firstLine="640" w:firstLineChars="200"/>
        <w:rPr>
          <w:rFonts w:hint="eastAsia" w:ascii="仿宋" w:hAnsi="仿宋" w:eastAsia="仿宋"/>
          <w:sz w:val="32"/>
        </w:rPr>
      </w:pPr>
      <w:r>
        <w:rPr>
          <w:rFonts w:hint="eastAsia" w:ascii="仿宋" w:hAnsi="仿宋" w:eastAsia="仿宋"/>
          <w:sz w:val="32"/>
        </w:rPr>
        <w:t>3.</w:t>
      </w:r>
      <w:r>
        <w:rPr>
          <w:rFonts w:hint="eastAsia" w:ascii="仿宋" w:hAnsi="仿宋" w:eastAsia="仿宋"/>
          <w:sz w:val="32"/>
          <w:szCs w:val="30"/>
          <w:lang w:eastAsia="zh-CN"/>
        </w:rPr>
        <w:t>医疗卫生与计划生育</w:t>
      </w:r>
      <w:r>
        <w:rPr>
          <w:rFonts w:hint="eastAsia" w:ascii="仿宋" w:hAnsi="仿宋" w:eastAsia="仿宋"/>
          <w:sz w:val="32"/>
          <w:szCs w:val="30"/>
        </w:rPr>
        <w:t>支出</w:t>
      </w:r>
      <w:r>
        <w:rPr>
          <w:rFonts w:hint="eastAsia" w:ascii="仿宋" w:hAnsi="仿宋" w:eastAsia="仿宋"/>
          <w:sz w:val="32"/>
          <w:szCs w:val="30"/>
          <w:highlight w:val="none"/>
        </w:rPr>
        <w:t>年初预算为</w:t>
      </w:r>
      <w:r>
        <w:rPr>
          <w:rFonts w:hint="eastAsia" w:ascii="仿宋" w:hAnsi="仿宋" w:eastAsia="仿宋"/>
          <w:sz w:val="32"/>
          <w:szCs w:val="30"/>
          <w:highlight w:val="none"/>
          <w:lang w:val="en-US" w:eastAsia="zh-CN"/>
        </w:rPr>
        <w:t>3.4</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3.4</w:t>
      </w:r>
      <w:r>
        <w:rPr>
          <w:rFonts w:hint="eastAsia" w:ascii="仿宋" w:hAnsi="仿宋" w:eastAsia="仿宋"/>
          <w:sz w:val="32"/>
          <w:szCs w:val="30"/>
          <w:highlight w:val="none"/>
        </w:rPr>
        <w:t>万元，完成年初预算的</w:t>
      </w:r>
      <w:r>
        <w:rPr>
          <w:rFonts w:hint="eastAsia" w:ascii="仿宋" w:hAnsi="仿宋" w:eastAsia="仿宋"/>
          <w:sz w:val="32"/>
          <w:szCs w:val="30"/>
          <w:highlight w:val="none"/>
          <w:lang w:val="en-US" w:eastAsia="zh-CN"/>
        </w:rPr>
        <w:t>100</w:t>
      </w:r>
      <w:r>
        <w:rPr>
          <w:rFonts w:hint="eastAsia" w:ascii="仿宋" w:hAnsi="仿宋" w:eastAsia="仿宋"/>
          <w:sz w:val="32"/>
          <w:szCs w:val="30"/>
          <w:highlight w:val="none"/>
        </w:rPr>
        <w:t>%。</w:t>
      </w:r>
    </w:p>
    <w:p>
      <w:pPr>
        <w:ind w:firstLine="640" w:firstLineChars="200"/>
        <w:rPr>
          <w:rFonts w:hint="eastAsia" w:ascii="仿宋" w:hAnsi="仿宋" w:eastAsia="仿宋"/>
          <w:sz w:val="32"/>
          <w:szCs w:val="30"/>
          <w:highlight w:val="none"/>
          <w:lang w:eastAsia="zh-CN"/>
        </w:rPr>
      </w:pPr>
      <w:r>
        <w:rPr>
          <w:rFonts w:hint="eastAsia" w:ascii="仿宋" w:hAnsi="仿宋" w:eastAsia="仿宋"/>
          <w:sz w:val="32"/>
          <w:szCs w:val="30"/>
        </w:rPr>
        <w:t>4.</w:t>
      </w:r>
      <w:r>
        <w:rPr>
          <w:rFonts w:hint="eastAsia" w:ascii="仿宋" w:hAnsi="仿宋" w:eastAsia="仿宋"/>
          <w:sz w:val="32"/>
          <w:szCs w:val="30"/>
          <w:lang w:eastAsia="zh-CN"/>
        </w:rPr>
        <w:t>住房保障</w:t>
      </w:r>
      <w:r>
        <w:rPr>
          <w:rFonts w:hint="eastAsia" w:ascii="仿宋" w:hAnsi="仿宋" w:eastAsia="仿宋"/>
          <w:sz w:val="32"/>
          <w:szCs w:val="30"/>
        </w:rPr>
        <w:t>支出</w:t>
      </w:r>
      <w:r>
        <w:rPr>
          <w:rFonts w:hint="eastAsia" w:ascii="仿宋" w:hAnsi="仿宋" w:eastAsia="仿宋"/>
          <w:sz w:val="32"/>
          <w:szCs w:val="30"/>
          <w:highlight w:val="none"/>
        </w:rPr>
        <w:t>年初预算为</w:t>
      </w:r>
      <w:r>
        <w:rPr>
          <w:rFonts w:hint="eastAsia" w:ascii="仿宋" w:hAnsi="仿宋" w:eastAsia="仿宋"/>
          <w:sz w:val="32"/>
          <w:szCs w:val="30"/>
          <w:highlight w:val="none"/>
          <w:lang w:val="en-US" w:eastAsia="zh-CN"/>
        </w:rPr>
        <w:t>6.80</w:t>
      </w:r>
      <w:r>
        <w:rPr>
          <w:rFonts w:hint="eastAsia" w:ascii="仿宋" w:hAnsi="仿宋" w:eastAsia="仿宋"/>
          <w:sz w:val="32"/>
          <w:szCs w:val="30"/>
          <w:highlight w:val="none"/>
        </w:rPr>
        <w:t xml:space="preserve">万元，支出决算为 </w:t>
      </w:r>
      <w:r>
        <w:rPr>
          <w:rFonts w:hint="eastAsia" w:ascii="仿宋" w:hAnsi="仿宋" w:eastAsia="仿宋"/>
          <w:sz w:val="32"/>
          <w:szCs w:val="30"/>
          <w:highlight w:val="none"/>
          <w:lang w:val="en-US" w:eastAsia="zh-CN"/>
        </w:rPr>
        <w:t>6.61</w:t>
      </w:r>
      <w:r>
        <w:rPr>
          <w:rFonts w:hint="eastAsia" w:ascii="仿宋" w:hAnsi="仿宋" w:eastAsia="仿宋"/>
          <w:sz w:val="32"/>
          <w:szCs w:val="30"/>
          <w:highlight w:val="none"/>
        </w:rPr>
        <w:t xml:space="preserve">万元，完成年初预算的 </w:t>
      </w:r>
      <w:r>
        <w:rPr>
          <w:rFonts w:hint="eastAsia" w:ascii="仿宋" w:hAnsi="仿宋" w:eastAsia="仿宋"/>
          <w:sz w:val="32"/>
          <w:szCs w:val="30"/>
          <w:highlight w:val="none"/>
          <w:lang w:val="en-US" w:eastAsia="zh-CN"/>
        </w:rPr>
        <w:t>97.21</w:t>
      </w:r>
      <w:r>
        <w:rPr>
          <w:rFonts w:hint="eastAsia" w:ascii="仿宋" w:hAnsi="仿宋" w:eastAsia="仿宋"/>
          <w:sz w:val="32"/>
          <w:szCs w:val="30"/>
          <w:highlight w:val="none"/>
        </w:rPr>
        <w:t xml:space="preserve"> %。决算数</w:t>
      </w:r>
      <w:r>
        <w:rPr>
          <w:rFonts w:hint="eastAsia" w:ascii="仿宋" w:hAnsi="仿宋" w:eastAsia="仿宋"/>
          <w:sz w:val="32"/>
          <w:szCs w:val="30"/>
          <w:highlight w:val="none"/>
          <w:lang w:eastAsia="zh-CN"/>
        </w:rPr>
        <w:t>小</w:t>
      </w:r>
      <w:r>
        <w:rPr>
          <w:rFonts w:hint="eastAsia" w:ascii="仿宋" w:hAnsi="仿宋" w:eastAsia="仿宋"/>
          <w:sz w:val="32"/>
          <w:szCs w:val="30"/>
          <w:highlight w:val="none"/>
        </w:rPr>
        <w:t>于预算数的主要原因是</w:t>
      </w:r>
      <w:r>
        <w:rPr>
          <w:rFonts w:hint="eastAsia" w:ascii="仿宋" w:hAnsi="仿宋" w:eastAsia="仿宋"/>
          <w:sz w:val="32"/>
          <w:szCs w:val="30"/>
          <w:highlight w:val="none"/>
          <w:lang w:eastAsia="zh-CN"/>
        </w:rPr>
        <w:t>人员变动减少。</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六、</w:t>
      </w:r>
      <w:r>
        <w:rPr>
          <w:rFonts w:hint="eastAsia" w:ascii="黑体" w:hAnsi="黑体" w:eastAsia="黑体"/>
          <w:sz w:val="32"/>
          <w:szCs w:val="30"/>
        </w:rPr>
        <w:t>一般公共预算财政拨款基本支出决算情况说明</w:t>
      </w:r>
    </w:p>
    <w:p>
      <w:pPr>
        <w:ind w:firstLine="640" w:firstLineChars="200"/>
        <w:rPr>
          <w:rFonts w:ascii="仿宋" w:hAnsi="仿宋" w:eastAsia="仿宋"/>
          <w:sz w:val="32"/>
          <w:szCs w:val="30"/>
        </w:rPr>
      </w:pPr>
      <w:r>
        <w:rPr>
          <w:rFonts w:hint="eastAsia" w:ascii="仿宋" w:hAnsi="仿宋" w:eastAsia="仿宋"/>
          <w:sz w:val="32"/>
          <w:szCs w:val="30"/>
        </w:rPr>
        <w:t>2017年度财政拨款基本支出</w:t>
      </w:r>
      <w:r>
        <w:rPr>
          <w:rFonts w:hint="eastAsia" w:ascii="仿宋" w:hAnsi="仿宋" w:eastAsia="仿宋"/>
          <w:sz w:val="32"/>
          <w:szCs w:val="30"/>
          <w:lang w:val="en-US" w:eastAsia="zh-CN"/>
        </w:rPr>
        <w:t>150.92</w:t>
      </w:r>
      <w:r>
        <w:rPr>
          <w:rFonts w:hint="eastAsia" w:ascii="仿宋" w:hAnsi="仿宋" w:eastAsia="仿宋"/>
          <w:sz w:val="32"/>
          <w:szCs w:val="30"/>
        </w:rPr>
        <w:t>万元，其中：人员经费</w:t>
      </w:r>
      <w:r>
        <w:rPr>
          <w:rFonts w:hint="eastAsia" w:ascii="仿宋" w:hAnsi="仿宋" w:eastAsia="仿宋"/>
          <w:sz w:val="32"/>
          <w:szCs w:val="30"/>
          <w:lang w:val="en-US" w:eastAsia="zh-CN"/>
        </w:rPr>
        <w:t>103.96</w:t>
      </w:r>
      <w:r>
        <w:rPr>
          <w:rFonts w:hint="eastAsia" w:ascii="仿宋" w:hAnsi="仿宋" w:eastAsia="仿宋"/>
          <w:sz w:val="32"/>
          <w:szCs w:val="30"/>
        </w:rPr>
        <w:t>万元，主要包括：</w:t>
      </w:r>
      <w:r>
        <w:rPr>
          <w:rFonts w:hint="eastAsia" w:ascii="仿宋" w:hAnsi="仿宋" w:eastAsia="仿宋"/>
          <w:sz w:val="32"/>
          <w:szCs w:val="30"/>
          <w:highlight w:val="none"/>
        </w:rPr>
        <w:t>基本工资</w:t>
      </w:r>
      <w:r>
        <w:rPr>
          <w:rFonts w:hint="eastAsia" w:ascii="仿宋" w:hAnsi="仿宋" w:eastAsia="仿宋"/>
          <w:sz w:val="32"/>
          <w:szCs w:val="30"/>
          <w:highlight w:val="none"/>
          <w:lang w:val="en-US" w:eastAsia="zh-CN"/>
        </w:rPr>
        <w:t>40.41万元</w:t>
      </w:r>
      <w:r>
        <w:rPr>
          <w:rFonts w:hint="eastAsia" w:ascii="仿宋" w:hAnsi="仿宋" w:eastAsia="仿宋"/>
          <w:sz w:val="32"/>
          <w:szCs w:val="30"/>
          <w:highlight w:val="none"/>
        </w:rPr>
        <w:t>、津贴补贴</w:t>
      </w:r>
      <w:r>
        <w:rPr>
          <w:rFonts w:hint="eastAsia" w:ascii="仿宋" w:hAnsi="仿宋" w:eastAsia="仿宋"/>
          <w:sz w:val="32"/>
          <w:szCs w:val="30"/>
          <w:highlight w:val="none"/>
          <w:lang w:val="en-US" w:eastAsia="zh-CN"/>
        </w:rPr>
        <w:t>23.52万元</w:t>
      </w:r>
      <w:r>
        <w:rPr>
          <w:rFonts w:hint="eastAsia" w:ascii="仿宋" w:hAnsi="仿宋" w:eastAsia="仿宋"/>
          <w:sz w:val="32"/>
          <w:szCs w:val="30"/>
          <w:highlight w:val="none"/>
        </w:rPr>
        <w:t>、奖金</w:t>
      </w:r>
      <w:r>
        <w:rPr>
          <w:rFonts w:hint="eastAsia" w:ascii="仿宋" w:hAnsi="仿宋" w:eastAsia="仿宋"/>
          <w:sz w:val="32"/>
          <w:szCs w:val="30"/>
          <w:highlight w:val="none"/>
          <w:lang w:val="en-US" w:eastAsia="zh-CN"/>
        </w:rPr>
        <w:t>1.88万元</w:t>
      </w:r>
      <w:r>
        <w:rPr>
          <w:rFonts w:hint="eastAsia" w:ascii="仿宋" w:hAnsi="仿宋" w:eastAsia="仿宋"/>
          <w:sz w:val="32"/>
          <w:szCs w:val="30"/>
          <w:highlight w:val="none"/>
        </w:rPr>
        <w:t>、退休费</w:t>
      </w:r>
      <w:r>
        <w:rPr>
          <w:rFonts w:hint="eastAsia" w:ascii="仿宋" w:hAnsi="仿宋" w:eastAsia="仿宋"/>
          <w:sz w:val="32"/>
          <w:szCs w:val="30"/>
          <w:highlight w:val="none"/>
          <w:lang w:val="en-US" w:eastAsia="zh-CN"/>
        </w:rPr>
        <w:t>25.32万元</w:t>
      </w:r>
      <w:r>
        <w:rPr>
          <w:rFonts w:hint="eastAsia" w:ascii="仿宋" w:hAnsi="仿宋" w:eastAsia="仿宋"/>
          <w:sz w:val="32"/>
          <w:szCs w:val="30"/>
          <w:highlight w:val="none"/>
        </w:rPr>
        <w:t>、生活补助</w:t>
      </w:r>
      <w:r>
        <w:rPr>
          <w:rFonts w:hint="eastAsia" w:ascii="仿宋" w:hAnsi="仿宋" w:eastAsia="仿宋"/>
          <w:sz w:val="32"/>
          <w:szCs w:val="30"/>
          <w:highlight w:val="none"/>
          <w:lang w:val="en-US" w:eastAsia="zh-CN"/>
        </w:rPr>
        <w:t>2.82万元</w:t>
      </w:r>
      <w:r>
        <w:rPr>
          <w:rFonts w:hint="eastAsia" w:ascii="仿宋" w:hAnsi="仿宋" w:eastAsia="仿宋"/>
          <w:sz w:val="32"/>
          <w:szCs w:val="30"/>
          <w:highlight w:val="none"/>
        </w:rPr>
        <w:t>、医疗费</w:t>
      </w:r>
      <w:r>
        <w:rPr>
          <w:rFonts w:hint="eastAsia" w:ascii="仿宋" w:hAnsi="仿宋" w:eastAsia="仿宋"/>
          <w:sz w:val="32"/>
          <w:szCs w:val="30"/>
          <w:highlight w:val="none"/>
          <w:lang w:val="en-US" w:eastAsia="zh-CN"/>
        </w:rPr>
        <w:t>3.4万元</w:t>
      </w:r>
      <w:r>
        <w:rPr>
          <w:rFonts w:hint="eastAsia" w:ascii="仿宋" w:hAnsi="仿宋" w:eastAsia="仿宋"/>
          <w:sz w:val="32"/>
          <w:szCs w:val="30"/>
          <w:highlight w:val="none"/>
        </w:rPr>
        <w:t>、住房公积金</w:t>
      </w:r>
      <w:r>
        <w:rPr>
          <w:rFonts w:hint="eastAsia" w:ascii="仿宋" w:hAnsi="仿宋" w:eastAsia="仿宋"/>
          <w:sz w:val="32"/>
          <w:szCs w:val="30"/>
          <w:highlight w:val="none"/>
          <w:lang w:val="en-US" w:eastAsia="zh-CN"/>
        </w:rPr>
        <w:t>6.61万元</w:t>
      </w:r>
      <w:r>
        <w:rPr>
          <w:rFonts w:hint="eastAsia" w:ascii="仿宋" w:hAnsi="仿宋" w:eastAsia="仿宋"/>
          <w:sz w:val="32"/>
          <w:szCs w:val="30"/>
          <w:highlight w:val="none"/>
        </w:rPr>
        <w:t>。</w:t>
      </w:r>
    </w:p>
    <w:p>
      <w:pPr>
        <w:rPr>
          <w:rFonts w:ascii="仿宋" w:hAnsi="仿宋" w:eastAsia="仿宋"/>
          <w:sz w:val="32"/>
          <w:highlight w:val="none"/>
        </w:rPr>
      </w:pPr>
      <w:r>
        <w:rPr>
          <w:rFonts w:hint="eastAsia" w:ascii="仿宋" w:hAnsi="仿宋" w:eastAsia="仿宋"/>
          <w:sz w:val="32"/>
          <w:szCs w:val="30"/>
        </w:rPr>
        <w:t xml:space="preserve">    </w:t>
      </w:r>
      <w:r>
        <w:rPr>
          <w:rFonts w:hint="eastAsia" w:ascii="仿宋" w:hAnsi="仿宋" w:eastAsia="仿宋"/>
          <w:sz w:val="32"/>
        </w:rPr>
        <w:t>公用经费</w:t>
      </w:r>
      <w:r>
        <w:rPr>
          <w:rFonts w:hint="eastAsia" w:ascii="仿宋" w:hAnsi="仿宋" w:eastAsia="仿宋"/>
          <w:sz w:val="32"/>
          <w:lang w:val="en-US" w:eastAsia="zh-CN"/>
        </w:rPr>
        <w:t>46.96</w:t>
      </w:r>
      <w:r>
        <w:rPr>
          <w:rFonts w:hint="eastAsia" w:ascii="仿宋" w:hAnsi="仿宋" w:eastAsia="仿宋"/>
          <w:sz w:val="32"/>
        </w:rPr>
        <w:t>万元，主要包括：</w:t>
      </w:r>
      <w:r>
        <w:rPr>
          <w:rFonts w:hint="eastAsia" w:ascii="仿宋" w:hAnsi="仿宋" w:eastAsia="仿宋"/>
          <w:sz w:val="32"/>
          <w:highlight w:val="none"/>
        </w:rPr>
        <w:t>办公费</w:t>
      </w:r>
      <w:r>
        <w:rPr>
          <w:rFonts w:hint="eastAsia" w:ascii="仿宋" w:hAnsi="仿宋" w:eastAsia="仿宋"/>
          <w:sz w:val="32"/>
          <w:highlight w:val="none"/>
          <w:lang w:val="en-US" w:eastAsia="zh-CN"/>
        </w:rPr>
        <w:t>1.39万元</w:t>
      </w:r>
      <w:r>
        <w:rPr>
          <w:rFonts w:hint="eastAsia" w:ascii="仿宋" w:hAnsi="仿宋" w:eastAsia="仿宋"/>
          <w:sz w:val="32"/>
          <w:highlight w:val="none"/>
        </w:rPr>
        <w:t>、水费</w:t>
      </w:r>
      <w:r>
        <w:rPr>
          <w:rFonts w:hint="eastAsia" w:ascii="仿宋" w:hAnsi="仿宋" w:eastAsia="仿宋"/>
          <w:sz w:val="32"/>
          <w:highlight w:val="none"/>
          <w:lang w:val="en-US" w:eastAsia="zh-CN"/>
        </w:rPr>
        <w:t>0.04万元</w:t>
      </w:r>
      <w:r>
        <w:rPr>
          <w:rFonts w:hint="eastAsia" w:ascii="仿宋" w:hAnsi="仿宋" w:eastAsia="仿宋"/>
          <w:sz w:val="32"/>
          <w:highlight w:val="none"/>
        </w:rPr>
        <w:t>、电费</w:t>
      </w:r>
      <w:r>
        <w:rPr>
          <w:rFonts w:hint="eastAsia" w:ascii="仿宋" w:hAnsi="仿宋" w:eastAsia="仿宋"/>
          <w:sz w:val="32"/>
          <w:highlight w:val="none"/>
          <w:lang w:val="en-US" w:eastAsia="zh-CN"/>
        </w:rPr>
        <w:t>1.07万元</w:t>
      </w:r>
      <w:r>
        <w:rPr>
          <w:rFonts w:hint="eastAsia" w:ascii="仿宋" w:hAnsi="仿宋" w:eastAsia="仿宋"/>
          <w:sz w:val="32"/>
          <w:highlight w:val="none"/>
        </w:rPr>
        <w:t>、取暖费</w:t>
      </w:r>
      <w:r>
        <w:rPr>
          <w:rFonts w:hint="eastAsia" w:ascii="仿宋" w:hAnsi="仿宋" w:eastAsia="仿宋"/>
          <w:sz w:val="32"/>
          <w:highlight w:val="none"/>
          <w:lang w:val="en-US" w:eastAsia="zh-CN"/>
        </w:rPr>
        <w:t>2.57万元</w:t>
      </w:r>
      <w:r>
        <w:rPr>
          <w:rFonts w:hint="eastAsia" w:ascii="仿宋" w:hAnsi="仿宋" w:eastAsia="仿宋"/>
          <w:sz w:val="32"/>
          <w:highlight w:val="none"/>
        </w:rPr>
        <w:t>、差旅费</w:t>
      </w:r>
      <w:r>
        <w:rPr>
          <w:rFonts w:hint="eastAsia" w:ascii="仿宋" w:hAnsi="仿宋" w:eastAsia="仿宋"/>
          <w:sz w:val="32"/>
          <w:highlight w:val="none"/>
          <w:lang w:val="en-US" w:eastAsia="zh-CN"/>
        </w:rPr>
        <w:t>1.26万元</w:t>
      </w:r>
      <w:r>
        <w:rPr>
          <w:rFonts w:hint="eastAsia" w:ascii="仿宋" w:hAnsi="仿宋" w:eastAsia="仿宋"/>
          <w:sz w:val="32"/>
          <w:highlight w:val="none"/>
        </w:rPr>
        <w:t>、劳务费</w:t>
      </w:r>
      <w:r>
        <w:rPr>
          <w:rFonts w:hint="eastAsia" w:ascii="仿宋" w:hAnsi="仿宋" w:eastAsia="仿宋"/>
          <w:sz w:val="32"/>
          <w:highlight w:val="none"/>
          <w:lang w:val="en-US" w:eastAsia="zh-CN"/>
        </w:rPr>
        <w:t>38.09万元</w:t>
      </w:r>
      <w:r>
        <w:rPr>
          <w:rFonts w:hint="eastAsia" w:ascii="仿宋" w:hAnsi="仿宋" w:eastAsia="仿宋"/>
          <w:sz w:val="32"/>
          <w:highlight w:val="none"/>
        </w:rPr>
        <w:t>、公务用车运行维护费</w:t>
      </w:r>
      <w:r>
        <w:rPr>
          <w:rFonts w:hint="eastAsia" w:ascii="仿宋" w:hAnsi="仿宋" w:eastAsia="仿宋"/>
          <w:sz w:val="32"/>
          <w:highlight w:val="none"/>
          <w:lang w:val="en-US" w:eastAsia="zh-CN"/>
        </w:rPr>
        <w:t>1.75万元</w:t>
      </w:r>
      <w:r>
        <w:rPr>
          <w:rFonts w:hint="eastAsia" w:ascii="仿宋" w:hAnsi="仿宋" w:eastAsia="仿宋"/>
          <w:sz w:val="32"/>
          <w:highlight w:val="none"/>
        </w:rPr>
        <w:t>、其他交通费用</w:t>
      </w:r>
      <w:r>
        <w:rPr>
          <w:rFonts w:hint="eastAsia" w:ascii="仿宋" w:hAnsi="仿宋" w:eastAsia="仿宋"/>
          <w:sz w:val="32"/>
          <w:highlight w:val="none"/>
          <w:lang w:val="en-US" w:eastAsia="zh-CN"/>
        </w:rPr>
        <w:t>0.08万元</w:t>
      </w:r>
      <w:r>
        <w:rPr>
          <w:rFonts w:hint="eastAsia" w:ascii="仿宋" w:hAnsi="仿宋" w:eastAsia="仿宋"/>
          <w:sz w:val="32"/>
          <w:highlight w:val="none"/>
        </w:rPr>
        <w:t>、其他商品和服务支出</w:t>
      </w:r>
      <w:r>
        <w:rPr>
          <w:rFonts w:hint="eastAsia" w:ascii="仿宋" w:hAnsi="仿宋" w:eastAsia="仿宋"/>
          <w:sz w:val="32"/>
          <w:highlight w:val="none"/>
          <w:lang w:val="en-US" w:eastAsia="zh-CN"/>
        </w:rPr>
        <w:t>0.71万元</w:t>
      </w:r>
      <w:r>
        <w:rPr>
          <w:rFonts w:hint="eastAsia" w:ascii="仿宋" w:hAnsi="仿宋" w:eastAsia="仿宋"/>
          <w:sz w:val="32"/>
          <w:highlight w:val="none"/>
        </w:rPr>
        <w:t>。</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七、</w:t>
      </w:r>
      <w:r>
        <w:rPr>
          <w:rFonts w:hint="eastAsia" w:ascii="黑体" w:hAnsi="黑体" w:eastAsia="黑体"/>
          <w:sz w:val="32"/>
          <w:szCs w:val="30"/>
        </w:rPr>
        <w:t>一般公共预算财政拨款“三公”经费支出决算情况说明</w:t>
      </w:r>
    </w:p>
    <w:p>
      <w:pPr>
        <w:ind w:firstLine="640" w:firstLineChars="200"/>
        <w:rPr>
          <w:rFonts w:ascii="楷体" w:hAnsi="楷体" w:eastAsia="楷体"/>
          <w:sz w:val="32"/>
        </w:rPr>
      </w:pPr>
      <w:r>
        <w:rPr>
          <w:rFonts w:hint="eastAsia" w:ascii="楷体" w:hAnsi="楷体" w:eastAsia="楷体"/>
          <w:sz w:val="32"/>
        </w:rPr>
        <w:t>（一）“三公”经费财政拨款支出决算总体情况说明</w:t>
      </w:r>
    </w:p>
    <w:p>
      <w:pPr>
        <w:ind w:firstLine="640" w:firstLineChars="200"/>
        <w:rPr>
          <w:rFonts w:ascii="仿宋" w:hAnsi="仿宋" w:eastAsia="仿宋"/>
          <w:sz w:val="32"/>
          <w:szCs w:val="30"/>
          <w:highlight w:val="none"/>
        </w:rPr>
      </w:pPr>
      <w:r>
        <w:rPr>
          <w:rFonts w:hint="eastAsia" w:ascii="仿宋" w:hAnsi="仿宋" w:eastAsia="仿宋"/>
          <w:sz w:val="32"/>
          <w:szCs w:val="30"/>
        </w:rPr>
        <w:t>2017年度“三公”经费财政拨款</w:t>
      </w:r>
      <w:r>
        <w:rPr>
          <w:rFonts w:hint="eastAsia" w:ascii="仿宋" w:hAnsi="仿宋" w:eastAsia="仿宋"/>
          <w:sz w:val="32"/>
          <w:szCs w:val="30"/>
          <w:highlight w:val="none"/>
        </w:rPr>
        <w:t>支出预算为</w:t>
      </w:r>
      <w:r>
        <w:rPr>
          <w:rFonts w:hint="eastAsia" w:ascii="仿宋" w:hAnsi="仿宋" w:eastAsia="仿宋"/>
          <w:sz w:val="32"/>
          <w:szCs w:val="30"/>
          <w:highlight w:val="none"/>
          <w:lang w:val="en-US" w:eastAsia="zh-CN"/>
        </w:rPr>
        <w:t>1.8</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1.75</w:t>
      </w:r>
      <w:r>
        <w:rPr>
          <w:rFonts w:hint="eastAsia" w:ascii="仿宋" w:hAnsi="仿宋" w:eastAsia="仿宋"/>
          <w:sz w:val="32"/>
          <w:szCs w:val="30"/>
          <w:highlight w:val="none"/>
        </w:rPr>
        <w:t>万元，完成预算的</w:t>
      </w:r>
      <w:r>
        <w:rPr>
          <w:rFonts w:hint="eastAsia" w:ascii="仿宋" w:hAnsi="仿宋" w:eastAsia="仿宋"/>
          <w:sz w:val="32"/>
          <w:szCs w:val="30"/>
          <w:highlight w:val="none"/>
          <w:lang w:val="en-US" w:eastAsia="zh-CN"/>
        </w:rPr>
        <w:t>97.22</w:t>
      </w:r>
      <w:r>
        <w:rPr>
          <w:rFonts w:hint="eastAsia" w:ascii="仿宋" w:hAnsi="仿宋" w:eastAsia="仿宋"/>
          <w:sz w:val="32"/>
          <w:szCs w:val="30"/>
          <w:highlight w:val="none"/>
        </w:rPr>
        <w:t>%。决算数小于预算数的主要原因</w:t>
      </w:r>
      <w:r>
        <w:rPr>
          <w:rFonts w:hint="eastAsia" w:ascii="仿宋" w:hAnsi="仿宋" w:eastAsia="仿宋"/>
          <w:sz w:val="32"/>
          <w:szCs w:val="30"/>
          <w:highlight w:val="none"/>
          <w:lang w:eastAsia="zh-CN"/>
        </w:rPr>
        <w:t>节约费用</w:t>
      </w:r>
      <w:r>
        <w:rPr>
          <w:rFonts w:hint="eastAsia" w:ascii="仿宋" w:hAnsi="仿宋" w:eastAsia="仿宋"/>
          <w:sz w:val="32"/>
          <w:szCs w:val="30"/>
          <w:highlight w:val="none"/>
        </w:rPr>
        <w:t>。</w:t>
      </w:r>
    </w:p>
    <w:p>
      <w:pPr>
        <w:ind w:firstLine="640" w:firstLineChars="200"/>
        <w:rPr>
          <w:rFonts w:ascii="楷体" w:hAnsi="楷体" w:eastAsia="楷体"/>
          <w:sz w:val="32"/>
        </w:rPr>
      </w:pPr>
      <w:r>
        <w:rPr>
          <w:rFonts w:hint="eastAsia" w:ascii="楷体" w:hAnsi="楷体" w:eastAsia="楷体"/>
          <w:sz w:val="32"/>
        </w:rPr>
        <w:t>（二）“三公”经费财政拨款支出决算具体情况说明</w:t>
      </w:r>
    </w:p>
    <w:p>
      <w:pPr>
        <w:ind w:firstLine="640" w:firstLineChars="200"/>
        <w:rPr>
          <w:rFonts w:ascii="仿宋" w:hAnsi="仿宋" w:eastAsia="仿宋"/>
          <w:sz w:val="32"/>
          <w:szCs w:val="30"/>
          <w:highlight w:val="none"/>
        </w:rPr>
      </w:pPr>
      <w:r>
        <w:rPr>
          <w:rFonts w:hint="eastAsia" w:ascii="仿宋" w:hAnsi="仿宋" w:eastAsia="仿宋"/>
          <w:sz w:val="32"/>
          <w:szCs w:val="30"/>
          <w:highlight w:val="none"/>
        </w:rPr>
        <w:t>2017年度“三公”经费财政拨款支出决算中，公务用车购置及运行费支出决算为</w:t>
      </w:r>
      <w:r>
        <w:rPr>
          <w:rFonts w:hint="eastAsia" w:ascii="仿宋" w:hAnsi="仿宋" w:eastAsia="仿宋"/>
          <w:sz w:val="32"/>
          <w:szCs w:val="30"/>
          <w:highlight w:val="none"/>
          <w:lang w:val="en-US" w:eastAsia="zh-CN"/>
        </w:rPr>
        <w:t>1.75</w:t>
      </w:r>
      <w:r>
        <w:rPr>
          <w:rFonts w:hint="eastAsia" w:ascii="仿宋" w:hAnsi="仿宋" w:eastAsia="仿宋"/>
          <w:sz w:val="32"/>
          <w:szCs w:val="30"/>
          <w:highlight w:val="none"/>
        </w:rPr>
        <w:t>万元，占</w:t>
      </w:r>
      <w:r>
        <w:rPr>
          <w:rFonts w:hint="eastAsia" w:ascii="仿宋" w:hAnsi="仿宋" w:eastAsia="仿宋"/>
          <w:sz w:val="32"/>
          <w:szCs w:val="30"/>
          <w:highlight w:val="none"/>
          <w:lang w:val="en-US" w:eastAsia="zh-CN"/>
        </w:rPr>
        <w:t>100</w:t>
      </w:r>
      <w:r>
        <w:rPr>
          <w:rFonts w:hint="eastAsia" w:ascii="仿宋" w:hAnsi="仿宋" w:eastAsia="仿宋"/>
          <w:sz w:val="32"/>
          <w:szCs w:val="30"/>
          <w:highlight w:val="none"/>
        </w:rPr>
        <w:t>%；。具体情况如下：</w:t>
      </w:r>
    </w:p>
    <w:p>
      <w:pPr>
        <w:ind w:firstLine="640" w:firstLineChars="200"/>
        <w:rPr>
          <w:rFonts w:ascii="仿宋" w:hAnsi="仿宋" w:eastAsia="仿宋"/>
          <w:sz w:val="32"/>
          <w:szCs w:val="30"/>
          <w:highlight w:val="none"/>
        </w:rPr>
      </w:pPr>
      <w:r>
        <w:rPr>
          <w:rFonts w:hint="eastAsia" w:ascii="仿宋" w:hAnsi="仿宋" w:eastAsia="仿宋"/>
          <w:sz w:val="32"/>
          <w:szCs w:val="30"/>
          <w:highlight w:val="none"/>
          <w:lang w:val="en-US" w:eastAsia="zh-CN"/>
        </w:rPr>
        <w:t>1</w:t>
      </w:r>
      <w:r>
        <w:rPr>
          <w:rFonts w:hint="eastAsia" w:ascii="仿宋" w:hAnsi="仿宋" w:eastAsia="仿宋"/>
          <w:sz w:val="32"/>
          <w:szCs w:val="30"/>
          <w:highlight w:val="none"/>
        </w:rPr>
        <w:t>.公务用车购置及运行费支出</w:t>
      </w:r>
      <w:r>
        <w:rPr>
          <w:rFonts w:hint="eastAsia" w:ascii="仿宋" w:hAnsi="仿宋" w:eastAsia="仿宋"/>
          <w:sz w:val="32"/>
          <w:szCs w:val="30"/>
          <w:highlight w:val="none"/>
          <w:lang w:val="en-US" w:eastAsia="zh-CN"/>
        </w:rPr>
        <w:t>1.75</w:t>
      </w:r>
      <w:r>
        <w:rPr>
          <w:rFonts w:hint="eastAsia" w:ascii="仿宋" w:hAnsi="仿宋" w:eastAsia="仿宋"/>
          <w:sz w:val="32"/>
          <w:szCs w:val="30"/>
          <w:highlight w:val="none"/>
        </w:rPr>
        <w:t>万元。其中：</w:t>
      </w:r>
    </w:p>
    <w:p>
      <w:pPr>
        <w:ind w:firstLine="640" w:firstLineChars="200"/>
        <w:rPr>
          <w:rFonts w:ascii="仿宋" w:hAnsi="仿宋" w:eastAsia="仿宋"/>
          <w:sz w:val="32"/>
          <w:szCs w:val="30"/>
          <w:highlight w:val="none"/>
        </w:rPr>
      </w:pPr>
      <w:r>
        <w:rPr>
          <w:rFonts w:hint="eastAsia" w:ascii="仿宋" w:hAnsi="仿宋" w:eastAsia="仿宋"/>
          <w:sz w:val="32"/>
          <w:szCs w:val="30"/>
          <w:highlight w:val="none"/>
        </w:rPr>
        <w:t>公务用车运行支出</w:t>
      </w:r>
      <w:r>
        <w:rPr>
          <w:rFonts w:hint="eastAsia" w:ascii="仿宋" w:hAnsi="仿宋" w:eastAsia="仿宋"/>
          <w:sz w:val="32"/>
          <w:szCs w:val="30"/>
          <w:highlight w:val="none"/>
          <w:lang w:val="en-US" w:eastAsia="zh-CN"/>
        </w:rPr>
        <w:t>1.75</w:t>
      </w:r>
      <w:r>
        <w:rPr>
          <w:rFonts w:hint="eastAsia" w:ascii="仿宋" w:hAnsi="仿宋" w:eastAsia="仿宋"/>
          <w:sz w:val="32"/>
          <w:szCs w:val="30"/>
          <w:highlight w:val="none"/>
        </w:rPr>
        <w:t>万元，主要用于</w:t>
      </w:r>
      <w:r>
        <w:rPr>
          <w:rFonts w:hint="eastAsia" w:ascii="仿宋" w:hAnsi="仿宋" w:eastAsia="仿宋"/>
          <w:sz w:val="32"/>
          <w:szCs w:val="30"/>
          <w:highlight w:val="none"/>
          <w:lang w:eastAsia="zh-CN"/>
        </w:rPr>
        <w:t>办公</w:t>
      </w:r>
      <w:r>
        <w:rPr>
          <w:rFonts w:hint="eastAsia" w:ascii="仿宋" w:hAnsi="仿宋" w:eastAsia="仿宋"/>
          <w:sz w:val="32"/>
          <w:szCs w:val="30"/>
          <w:highlight w:val="none"/>
        </w:rPr>
        <w:t>。201</w:t>
      </w:r>
      <w:r>
        <w:rPr>
          <w:rFonts w:hint="eastAsia" w:ascii="仿宋" w:hAnsi="仿宋" w:eastAsia="仿宋"/>
          <w:sz w:val="32"/>
          <w:szCs w:val="30"/>
        </w:rPr>
        <w:t>7年，</w:t>
      </w:r>
      <w:r>
        <w:rPr>
          <w:rFonts w:hint="eastAsia" w:ascii="仿宋" w:hAnsi="仿宋" w:eastAsia="仿宋"/>
          <w:sz w:val="32"/>
          <w:szCs w:val="30"/>
          <w:highlight w:val="none"/>
        </w:rPr>
        <w:t>公务用车购置</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辆，开支财政拨款的公务用车保有量为</w:t>
      </w:r>
      <w:r>
        <w:rPr>
          <w:rFonts w:hint="eastAsia" w:ascii="仿宋" w:hAnsi="仿宋" w:eastAsia="仿宋"/>
          <w:sz w:val="32"/>
          <w:szCs w:val="30"/>
          <w:highlight w:val="none"/>
          <w:lang w:val="en-US" w:eastAsia="zh-CN"/>
        </w:rPr>
        <w:t>1</w:t>
      </w:r>
      <w:r>
        <w:rPr>
          <w:rFonts w:hint="eastAsia" w:ascii="仿宋" w:hAnsi="仿宋" w:eastAsia="仿宋"/>
          <w:sz w:val="32"/>
          <w:szCs w:val="30"/>
          <w:highlight w:val="none"/>
        </w:rPr>
        <w:t xml:space="preserve">   辆。</w:t>
      </w:r>
    </w:p>
    <w:p>
      <w:pPr>
        <w:ind w:firstLine="640" w:firstLineChars="200"/>
        <w:rPr>
          <w:rFonts w:ascii="仿宋" w:hAnsi="仿宋" w:eastAsia="仿宋"/>
          <w:sz w:val="32"/>
          <w:highlight w:val="none"/>
        </w:rPr>
      </w:pPr>
      <w:r>
        <w:rPr>
          <w:rFonts w:hint="eastAsia" w:ascii="仿宋" w:hAnsi="仿宋" w:eastAsia="仿宋"/>
          <w:sz w:val="32"/>
          <w:szCs w:val="30"/>
          <w:highlight w:val="none"/>
        </w:rPr>
        <w:t>公务用车购置及运行费支出决算比2016年增加</w:t>
      </w:r>
      <w:r>
        <w:rPr>
          <w:rFonts w:hint="eastAsia" w:ascii="仿宋" w:hAnsi="仿宋" w:eastAsia="仿宋"/>
          <w:sz w:val="32"/>
          <w:szCs w:val="30"/>
          <w:highlight w:val="none"/>
          <w:lang w:val="en-US" w:eastAsia="zh-CN"/>
        </w:rPr>
        <w:t>0.41</w:t>
      </w:r>
      <w:r>
        <w:rPr>
          <w:rFonts w:hint="eastAsia" w:ascii="仿宋" w:hAnsi="仿宋" w:eastAsia="仿宋"/>
          <w:sz w:val="32"/>
          <w:szCs w:val="30"/>
          <w:highlight w:val="none"/>
        </w:rPr>
        <w:t>万元，增长</w:t>
      </w:r>
      <w:r>
        <w:rPr>
          <w:rFonts w:hint="eastAsia" w:ascii="仿宋" w:hAnsi="仿宋" w:eastAsia="仿宋"/>
          <w:sz w:val="32"/>
          <w:szCs w:val="30"/>
          <w:highlight w:val="none"/>
          <w:lang w:val="en-US" w:eastAsia="zh-CN"/>
        </w:rPr>
        <w:t>30.60</w:t>
      </w:r>
      <w:r>
        <w:rPr>
          <w:rFonts w:hint="eastAsia" w:ascii="仿宋" w:hAnsi="仿宋" w:eastAsia="仿宋"/>
          <w:sz w:val="32"/>
          <w:szCs w:val="30"/>
          <w:highlight w:val="none"/>
        </w:rPr>
        <w:t xml:space="preserve"> %。主要原因：</w:t>
      </w:r>
      <w:r>
        <w:rPr>
          <w:rFonts w:hint="eastAsia" w:ascii="仿宋" w:hAnsi="仿宋" w:eastAsia="仿宋"/>
          <w:sz w:val="32"/>
          <w:szCs w:val="30"/>
          <w:highlight w:val="none"/>
          <w:lang w:eastAsia="zh-CN"/>
        </w:rPr>
        <w:t>车辆使用增加</w:t>
      </w:r>
      <w:r>
        <w:rPr>
          <w:rFonts w:hint="eastAsia" w:ascii="仿宋" w:hAnsi="仿宋" w:eastAsia="仿宋"/>
          <w:sz w:val="32"/>
          <w:szCs w:val="30"/>
          <w:highlight w:val="none"/>
        </w:rPr>
        <w:t xml:space="preserve">。  </w:t>
      </w:r>
    </w:p>
    <w:p>
      <w:pPr>
        <w:ind w:firstLine="640" w:firstLineChars="200"/>
        <w:rPr>
          <w:rFonts w:ascii="黑体" w:hAnsi="黑体" w:eastAsia="黑体"/>
          <w:sz w:val="32"/>
          <w:szCs w:val="30"/>
        </w:rPr>
      </w:pPr>
      <w:r>
        <w:rPr>
          <w:rFonts w:hint="eastAsia" w:ascii="黑体" w:hAnsi="黑体" w:eastAsia="黑体"/>
          <w:sz w:val="32"/>
        </w:rPr>
        <w:t>八、政府性基金预算财政拨款收入支出决算情况说明</w:t>
      </w:r>
    </w:p>
    <w:p>
      <w:pPr>
        <w:ind w:firstLine="640" w:firstLineChars="200"/>
        <w:rPr>
          <w:rFonts w:ascii="仿宋" w:hAnsi="仿宋" w:eastAsia="仿宋"/>
          <w:sz w:val="32"/>
        </w:rPr>
      </w:pPr>
      <w:r>
        <w:rPr>
          <w:rFonts w:hint="eastAsia" w:ascii="黑体" w:hAnsi="黑体" w:eastAsia="黑体"/>
          <w:sz w:val="32"/>
          <w:szCs w:val="30"/>
        </w:rPr>
        <w:t xml:space="preserve">   </w:t>
      </w:r>
      <w:r>
        <w:rPr>
          <w:rFonts w:hint="eastAsia" w:ascii="仿宋" w:hAnsi="仿宋" w:eastAsia="仿宋"/>
          <w:sz w:val="32"/>
          <w:szCs w:val="30"/>
          <w:highlight w:val="none"/>
        </w:rPr>
        <w:t>2017</w:t>
      </w:r>
      <w:r>
        <w:rPr>
          <w:rFonts w:hint="eastAsia" w:ascii="仿宋" w:hAnsi="仿宋" w:eastAsia="仿宋"/>
          <w:sz w:val="32"/>
          <w:szCs w:val="30"/>
        </w:rPr>
        <w:t>年度政府性基金预算财政拨款年初结转和结余</w:t>
      </w:r>
      <w:r>
        <w:rPr>
          <w:rFonts w:hint="eastAsia" w:ascii="仿宋" w:hAnsi="仿宋" w:eastAsia="仿宋"/>
          <w:sz w:val="32"/>
          <w:szCs w:val="30"/>
          <w:lang w:val="en-US" w:eastAsia="zh-CN"/>
        </w:rPr>
        <w:t>0</w:t>
      </w:r>
      <w:r>
        <w:rPr>
          <w:rFonts w:hint="eastAsia" w:ascii="仿宋" w:hAnsi="仿宋" w:eastAsia="仿宋"/>
          <w:sz w:val="32"/>
          <w:szCs w:val="30"/>
        </w:rPr>
        <w:t>万元；本年收入</w:t>
      </w:r>
      <w:r>
        <w:rPr>
          <w:rFonts w:hint="eastAsia" w:ascii="仿宋" w:hAnsi="仿宋" w:eastAsia="仿宋"/>
          <w:sz w:val="32"/>
          <w:szCs w:val="30"/>
          <w:lang w:val="en-US" w:eastAsia="zh-CN"/>
        </w:rPr>
        <w:t>0</w:t>
      </w:r>
      <w:r>
        <w:rPr>
          <w:rFonts w:hint="eastAsia" w:ascii="仿宋" w:hAnsi="仿宋" w:eastAsia="仿宋"/>
          <w:sz w:val="32"/>
          <w:szCs w:val="30"/>
        </w:rPr>
        <w:t>万元；本年支出</w:t>
      </w:r>
      <w:r>
        <w:rPr>
          <w:rFonts w:hint="eastAsia" w:ascii="仿宋" w:hAnsi="仿宋" w:eastAsia="仿宋"/>
          <w:sz w:val="32"/>
          <w:szCs w:val="30"/>
          <w:lang w:val="en-US" w:eastAsia="zh-CN"/>
        </w:rPr>
        <w:t>0</w:t>
      </w:r>
      <w:r>
        <w:rPr>
          <w:rFonts w:hint="eastAsia" w:ascii="仿宋" w:hAnsi="仿宋" w:eastAsia="仿宋"/>
          <w:sz w:val="32"/>
          <w:szCs w:val="30"/>
        </w:rPr>
        <w:t>万元，年末结转和结余</w:t>
      </w:r>
      <w:r>
        <w:rPr>
          <w:rFonts w:hint="eastAsia" w:ascii="仿宋" w:hAnsi="仿宋" w:eastAsia="仿宋"/>
          <w:sz w:val="32"/>
          <w:szCs w:val="30"/>
          <w:lang w:val="en-US" w:eastAsia="zh-CN"/>
        </w:rPr>
        <w:t>0</w:t>
      </w:r>
      <w:r>
        <w:rPr>
          <w:rFonts w:hint="eastAsia" w:ascii="仿宋" w:hAnsi="仿宋" w:eastAsia="仿宋"/>
          <w:sz w:val="32"/>
          <w:szCs w:val="30"/>
        </w:rPr>
        <w:t>万元。</w:t>
      </w:r>
    </w:p>
    <w:p>
      <w:pPr>
        <w:ind w:firstLine="640" w:firstLineChars="200"/>
        <w:rPr>
          <w:rFonts w:ascii="黑体" w:hAnsi="黑体" w:eastAsia="黑体"/>
          <w:sz w:val="32"/>
        </w:rPr>
      </w:pPr>
      <w:r>
        <w:rPr>
          <w:rFonts w:hint="eastAsia" w:ascii="黑体" w:hAnsi="黑体" w:eastAsia="黑体"/>
          <w:sz w:val="32"/>
        </w:rPr>
        <w:t>九、关于2017年度预算绩效管理情况的说明</w:t>
      </w:r>
    </w:p>
    <w:p>
      <w:pPr>
        <w:ind w:firstLine="640" w:firstLineChars="200"/>
        <w:rPr>
          <w:rFonts w:ascii="仿宋" w:hAnsi="仿宋" w:eastAsia="仿宋" w:cs="Arial Unicode MS"/>
          <w:sz w:val="32"/>
          <w:szCs w:val="32"/>
          <w:highlight w:val="none"/>
        </w:rPr>
      </w:pPr>
      <w:r>
        <w:rPr>
          <w:rFonts w:hint="eastAsia" w:ascii="仿宋" w:hAnsi="仿宋" w:eastAsia="仿宋"/>
          <w:sz w:val="32"/>
          <w:highlight w:val="none"/>
        </w:rPr>
        <w:t>2017年度，我单位纳入财政预算绩效管理项目</w:t>
      </w:r>
      <w:r>
        <w:rPr>
          <w:rFonts w:hint="eastAsia" w:ascii="仿宋" w:hAnsi="仿宋" w:eastAsia="仿宋"/>
          <w:sz w:val="32"/>
          <w:highlight w:val="none"/>
          <w:lang w:val="en-US" w:eastAsia="zh-CN"/>
        </w:rPr>
        <w:t>1</w:t>
      </w:r>
      <w:r>
        <w:rPr>
          <w:rFonts w:hint="eastAsia" w:ascii="仿宋" w:hAnsi="仿宋" w:eastAsia="仿宋"/>
          <w:sz w:val="32"/>
          <w:highlight w:val="none"/>
        </w:rPr>
        <w:t>个，涉及金额</w:t>
      </w:r>
      <w:r>
        <w:rPr>
          <w:rFonts w:hint="eastAsia" w:ascii="仿宋" w:hAnsi="仿宋" w:eastAsia="仿宋"/>
          <w:sz w:val="32"/>
          <w:highlight w:val="none"/>
          <w:lang w:val="en-US" w:eastAsia="zh-CN"/>
        </w:rPr>
        <w:t>9.86</w:t>
      </w:r>
      <w:r>
        <w:rPr>
          <w:rFonts w:hint="eastAsia" w:ascii="仿宋" w:hAnsi="仿宋" w:eastAsia="仿宋"/>
          <w:sz w:val="32"/>
          <w:highlight w:val="none"/>
        </w:rPr>
        <w:t>万元</w:t>
      </w:r>
      <w:r>
        <w:rPr>
          <w:rFonts w:hint="eastAsia" w:ascii="仿宋" w:hAnsi="仿宋" w:eastAsia="仿宋" w:cs="Arial Unicode MS"/>
          <w:sz w:val="32"/>
          <w:szCs w:val="32"/>
          <w:highlight w:val="none"/>
        </w:rPr>
        <w:t>。</w:t>
      </w:r>
    </w:p>
    <w:p>
      <w:pPr>
        <w:ind w:firstLine="640"/>
        <w:rPr>
          <w:rFonts w:ascii="仿宋" w:hAnsi="仿宋" w:eastAsia="仿宋"/>
          <w:sz w:val="32"/>
        </w:rPr>
      </w:pPr>
      <w:r>
        <w:rPr>
          <w:rFonts w:hint="eastAsia" w:ascii="黑体" w:hAnsi="黑体" w:eastAsia="黑体"/>
          <w:sz w:val="32"/>
        </w:rPr>
        <w:t>十、其他重要事项的情况说明</w:t>
      </w:r>
    </w:p>
    <w:p>
      <w:pPr>
        <w:ind w:firstLine="640" w:firstLineChars="200"/>
        <w:rPr>
          <w:rFonts w:ascii="楷体" w:hAnsi="楷体" w:eastAsia="楷体"/>
          <w:sz w:val="32"/>
        </w:rPr>
      </w:pPr>
      <w:r>
        <w:rPr>
          <w:rFonts w:hint="eastAsia" w:ascii="楷体" w:hAnsi="楷体" w:eastAsia="楷体"/>
          <w:sz w:val="32"/>
        </w:rPr>
        <w:t>（一）机关运行经费支出情况</w:t>
      </w:r>
    </w:p>
    <w:p>
      <w:pPr>
        <w:ind w:firstLine="640" w:firstLineChars="200"/>
        <w:rPr>
          <w:rFonts w:ascii="仿宋" w:hAnsi="仿宋" w:eastAsia="仿宋"/>
          <w:sz w:val="32"/>
          <w:szCs w:val="30"/>
          <w:highlight w:val="none"/>
        </w:rPr>
      </w:pPr>
      <w:r>
        <w:rPr>
          <w:rFonts w:hint="eastAsia" w:ascii="仿宋" w:hAnsi="仿宋" w:eastAsia="仿宋"/>
          <w:sz w:val="32"/>
        </w:rPr>
        <w:t>2017年度，机关运行经费支出</w:t>
      </w:r>
      <w:r>
        <w:rPr>
          <w:rFonts w:hint="eastAsia" w:ascii="仿宋" w:hAnsi="仿宋" w:eastAsia="仿宋"/>
          <w:sz w:val="32"/>
          <w:lang w:val="en-US" w:eastAsia="zh-CN"/>
        </w:rPr>
        <w:t>46.97</w:t>
      </w:r>
      <w:r>
        <w:rPr>
          <w:rFonts w:hint="eastAsia" w:ascii="仿宋" w:hAnsi="仿宋" w:eastAsia="仿宋"/>
          <w:sz w:val="32"/>
        </w:rPr>
        <w:t>万元，比2016年</w:t>
      </w:r>
      <w:r>
        <w:rPr>
          <w:rFonts w:hint="eastAsia" w:ascii="仿宋" w:hAnsi="仿宋" w:eastAsia="仿宋"/>
          <w:sz w:val="32"/>
          <w:highlight w:val="none"/>
        </w:rPr>
        <w:t>增加</w:t>
      </w:r>
      <w:r>
        <w:rPr>
          <w:rFonts w:hint="eastAsia" w:ascii="仿宋" w:hAnsi="仿宋" w:eastAsia="仿宋"/>
          <w:sz w:val="32"/>
          <w:highlight w:val="none"/>
          <w:lang w:val="en-US" w:eastAsia="zh-CN"/>
        </w:rPr>
        <w:t>29.60</w:t>
      </w:r>
      <w:r>
        <w:rPr>
          <w:rFonts w:hint="eastAsia" w:ascii="仿宋" w:hAnsi="仿宋" w:eastAsia="仿宋"/>
          <w:sz w:val="32"/>
          <w:highlight w:val="none"/>
        </w:rPr>
        <w:t>万元，增长</w:t>
      </w:r>
      <w:r>
        <w:rPr>
          <w:rFonts w:hint="eastAsia" w:ascii="仿宋" w:hAnsi="仿宋" w:eastAsia="仿宋"/>
          <w:sz w:val="32"/>
          <w:highlight w:val="none"/>
          <w:lang w:val="en-US" w:eastAsia="zh-CN"/>
        </w:rPr>
        <w:t>170.41</w:t>
      </w:r>
      <w:r>
        <w:rPr>
          <w:rFonts w:hint="eastAsia" w:ascii="仿宋" w:hAnsi="仿宋" w:eastAsia="仿宋"/>
          <w:sz w:val="32"/>
          <w:highlight w:val="none"/>
        </w:rPr>
        <w:t>%，主要是</w:t>
      </w:r>
      <w:r>
        <w:rPr>
          <w:rFonts w:hint="eastAsia" w:ascii="仿宋" w:hAnsi="仿宋" w:eastAsia="仿宋"/>
          <w:sz w:val="32"/>
          <w:szCs w:val="30"/>
          <w:highlight w:val="none"/>
          <w:lang w:eastAsia="zh-CN"/>
        </w:rPr>
        <w:t>增加社区服务群众经费</w:t>
      </w:r>
      <w:r>
        <w:rPr>
          <w:rFonts w:hint="eastAsia" w:ascii="仿宋" w:hAnsi="仿宋" w:eastAsia="仿宋"/>
          <w:sz w:val="32"/>
          <w:szCs w:val="30"/>
          <w:highlight w:val="none"/>
        </w:rPr>
        <w:t>。</w:t>
      </w:r>
    </w:p>
    <w:p>
      <w:pPr>
        <w:rPr>
          <w:rFonts w:ascii="楷体" w:hAnsi="楷体" w:eastAsia="楷体"/>
          <w:sz w:val="32"/>
        </w:rPr>
      </w:pPr>
      <w:r>
        <w:rPr>
          <w:rFonts w:hint="eastAsia" w:ascii="楷体" w:hAnsi="楷体" w:eastAsia="楷体"/>
          <w:sz w:val="32"/>
        </w:rPr>
        <w:t xml:space="preserve">    （二）政府采购支出情况</w:t>
      </w:r>
    </w:p>
    <w:p>
      <w:pPr>
        <w:ind w:firstLine="640" w:firstLineChars="200"/>
        <w:rPr>
          <w:rFonts w:ascii="仿宋" w:hAnsi="仿宋" w:eastAsia="仿宋"/>
          <w:sz w:val="32"/>
        </w:rPr>
      </w:pPr>
      <w:r>
        <w:rPr>
          <w:rFonts w:hint="eastAsia" w:ascii="仿宋" w:hAnsi="仿宋" w:eastAsia="仿宋"/>
          <w:sz w:val="32"/>
        </w:rPr>
        <w:t>2017年度，政府采购支出总额</w:t>
      </w:r>
      <w:r>
        <w:rPr>
          <w:rFonts w:hint="eastAsia" w:ascii="仿宋" w:hAnsi="仿宋" w:eastAsia="仿宋"/>
          <w:sz w:val="32"/>
          <w:lang w:val="en-US" w:eastAsia="zh-CN"/>
        </w:rPr>
        <w:t>0</w:t>
      </w:r>
      <w:r>
        <w:rPr>
          <w:rFonts w:hint="eastAsia" w:ascii="仿宋" w:hAnsi="仿宋" w:eastAsia="仿宋"/>
          <w:sz w:val="32"/>
        </w:rPr>
        <w:t>万元。</w:t>
      </w:r>
    </w:p>
    <w:p>
      <w:pPr>
        <w:rPr>
          <w:rFonts w:ascii="楷体" w:hAnsi="楷体" w:eastAsia="楷体"/>
          <w:sz w:val="32"/>
        </w:rPr>
      </w:pPr>
      <w:r>
        <w:rPr>
          <w:rFonts w:hint="eastAsia" w:ascii="楷体" w:hAnsi="楷体" w:eastAsia="楷体"/>
          <w:sz w:val="32"/>
        </w:rPr>
        <w:t xml:space="preserve">    （三）国有资产占用情况</w:t>
      </w:r>
    </w:p>
    <w:p>
      <w:pPr>
        <w:spacing w:line="580" w:lineRule="exact"/>
        <w:ind w:firstLine="602"/>
        <w:rPr>
          <w:rFonts w:hint="eastAsia" w:ascii="仿宋" w:hAnsi="仿宋" w:eastAsia="仿宋"/>
          <w:sz w:val="32"/>
          <w:szCs w:val="30"/>
          <w:highlight w:val="none"/>
        </w:rPr>
      </w:pPr>
      <w:r>
        <w:rPr>
          <w:rFonts w:hint="eastAsia" w:ascii="仿宋" w:hAnsi="仿宋" w:eastAsia="仿宋"/>
          <w:sz w:val="32"/>
          <w:highlight w:val="none"/>
        </w:rPr>
        <w:t>截至2017年12月31日，</w:t>
      </w:r>
      <w:r>
        <w:rPr>
          <w:rFonts w:hint="eastAsia" w:ascii="仿宋" w:hAnsi="仿宋" w:eastAsia="仿宋"/>
          <w:sz w:val="32"/>
          <w:highlight w:val="none"/>
          <w:lang w:eastAsia="zh-CN"/>
        </w:rPr>
        <w:t>四平市铁东区人民政府平南街道办事处</w:t>
      </w:r>
      <w:r>
        <w:rPr>
          <w:rFonts w:hint="eastAsia" w:ascii="仿宋" w:hAnsi="仿宋" w:eastAsia="仿宋"/>
          <w:sz w:val="32"/>
          <w:highlight w:val="none"/>
        </w:rPr>
        <w:t>共有车辆</w:t>
      </w:r>
      <w:r>
        <w:rPr>
          <w:rFonts w:hint="eastAsia" w:ascii="仿宋" w:hAnsi="仿宋" w:eastAsia="仿宋"/>
          <w:sz w:val="32"/>
          <w:highlight w:val="none"/>
          <w:lang w:val="en-US" w:eastAsia="zh-CN"/>
        </w:rPr>
        <w:t>1</w:t>
      </w:r>
      <w:r>
        <w:rPr>
          <w:rFonts w:hint="eastAsia" w:ascii="仿宋" w:hAnsi="仿宋" w:eastAsia="仿宋"/>
          <w:sz w:val="32"/>
          <w:highlight w:val="none"/>
        </w:rPr>
        <w:t>辆，</w:t>
      </w:r>
      <w:r>
        <w:rPr>
          <w:rFonts w:hint="eastAsia" w:ascii="仿宋" w:hAnsi="仿宋" w:eastAsia="仿宋"/>
          <w:sz w:val="32"/>
          <w:szCs w:val="30"/>
          <w:highlight w:val="none"/>
        </w:rPr>
        <w:t>其中一般公务用车</w:t>
      </w:r>
      <w:r>
        <w:rPr>
          <w:rFonts w:hint="eastAsia" w:ascii="仿宋" w:hAnsi="仿宋" w:eastAsia="仿宋"/>
          <w:sz w:val="32"/>
          <w:szCs w:val="30"/>
          <w:highlight w:val="none"/>
          <w:lang w:val="en-US" w:eastAsia="zh-CN"/>
        </w:rPr>
        <w:t>1</w:t>
      </w:r>
      <w:r>
        <w:rPr>
          <w:rFonts w:hint="eastAsia" w:ascii="仿宋" w:hAnsi="仿宋" w:eastAsia="仿宋"/>
          <w:sz w:val="32"/>
          <w:szCs w:val="30"/>
          <w:highlight w:val="none"/>
        </w:rPr>
        <w:t>辆。</w:t>
      </w:r>
    </w:p>
    <w:p>
      <w:pPr>
        <w:spacing w:line="580" w:lineRule="exact"/>
        <w:rPr>
          <w:rFonts w:hint="eastAsia" w:ascii="仿宋" w:hAnsi="仿宋" w:eastAsia="仿宋"/>
          <w:sz w:val="32"/>
          <w:szCs w:val="30"/>
          <w:highlight w:val="yellow"/>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第四部分  名词解释</w:t>
      </w:r>
    </w:p>
    <w:p>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pPr>
        <w:ind w:firstLine="643" w:firstLineChars="200"/>
        <w:rPr>
          <w:rFonts w:ascii="仿宋" w:hAnsi="仿宋" w:eastAsia="仿宋"/>
          <w:sz w:val="32"/>
        </w:rPr>
      </w:pPr>
      <w:r>
        <w:rPr>
          <w:rFonts w:hint="eastAsia" w:ascii="仿宋" w:hAnsi="仿宋" w:eastAsia="仿宋"/>
          <w:b/>
          <w:bCs/>
          <w:sz w:val="32"/>
        </w:rPr>
        <w:t>二、上级补助收入：</w:t>
      </w:r>
      <w:r>
        <w:rPr>
          <w:rFonts w:hint="eastAsia" w:ascii="仿宋" w:hAnsi="仿宋" w:eastAsia="仿宋"/>
          <w:sz w:val="32"/>
        </w:rPr>
        <w:t>指从主管部门和上级单位取得的非财政补助收入</w:t>
      </w:r>
      <w:r>
        <w:rPr>
          <w:rFonts w:hint="eastAsia" w:ascii="仿宋" w:hAnsi="仿宋" w:eastAsia="仿宋"/>
          <w:sz w:val="32"/>
          <w:szCs w:val="30"/>
        </w:rPr>
        <w:t>。</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三、事业收入：</w:t>
      </w:r>
      <w:r>
        <w:rPr>
          <w:rFonts w:hint="eastAsia" w:ascii="仿宋" w:hAnsi="仿宋" w:eastAsia="仿宋"/>
          <w:sz w:val="32"/>
        </w:rPr>
        <w:t>指事业单位开展专业业务活动及辅助活动取得的收入</w:t>
      </w:r>
      <w:r>
        <w:rPr>
          <w:rFonts w:hint="eastAsia" w:ascii="仿宋" w:hAnsi="仿宋" w:eastAsia="仿宋"/>
          <w:sz w:val="32"/>
          <w:szCs w:val="30"/>
        </w:rPr>
        <w:t>。</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四、经营收入：</w:t>
      </w:r>
      <w:r>
        <w:rPr>
          <w:rFonts w:hint="eastAsia" w:ascii="仿宋" w:hAnsi="仿宋" w:eastAsia="仿宋"/>
          <w:sz w:val="32"/>
        </w:rPr>
        <w:t>指事业单位在专业业务活动及其辅助活动之外开展非独立核算经营活动取得的收入。</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五、附属单位上缴收入：</w:t>
      </w:r>
      <w:r>
        <w:rPr>
          <w:rFonts w:hint="eastAsia" w:ascii="仿宋" w:hAnsi="仿宋" w:eastAsia="仿宋"/>
          <w:sz w:val="32"/>
        </w:rPr>
        <w:t>指事业单位附属独立核算单位按照有关规定上缴的收入。</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六、其他收入：</w:t>
      </w:r>
      <w:r>
        <w:rPr>
          <w:rFonts w:hint="eastAsia" w:ascii="仿宋" w:hAnsi="仿宋" w:eastAsia="仿宋"/>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七、</w:t>
      </w:r>
      <w:r>
        <w:rPr>
          <w:rFonts w:ascii="仿宋" w:hAnsi="仿宋" w:eastAsia="仿宋"/>
          <w:b/>
          <w:bCs/>
          <w:sz w:val="32"/>
        </w:rPr>
        <w:t>用事业基金弥补收支差额：</w:t>
      </w:r>
      <w:r>
        <w:rPr>
          <w:rFonts w:hint="eastAsia" w:ascii="仿宋" w:hAnsi="仿宋" w:eastAsia="仿宋"/>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八、</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指单位以前年度尚未完成、结转到本年按有关规定继续使用的资金。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九、</w:t>
      </w:r>
      <w:r>
        <w:rPr>
          <w:rFonts w:ascii="仿宋" w:hAnsi="仿宋" w:eastAsia="仿宋"/>
          <w:b/>
          <w:bCs/>
          <w:sz w:val="32"/>
        </w:rPr>
        <w:t>结余分配：</w:t>
      </w:r>
      <w:r>
        <w:rPr>
          <w:rFonts w:hint="eastAsia" w:ascii="仿宋" w:hAnsi="仿宋" w:eastAsia="仿宋"/>
          <w:sz w:val="32"/>
        </w:rPr>
        <w:t>指事业单位按照会计制度规定缴纳的所得税以及从非财政补助结余提取的职工福利基金、事业基金等。</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十一、</w:t>
      </w:r>
      <w:r>
        <w:rPr>
          <w:rFonts w:ascii="仿宋" w:hAnsi="仿宋" w:eastAsia="仿宋"/>
          <w:b/>
          <w:bCs/>
          <w:sz w:val="32"/>
        </w:rPr>
        <w:t>基本支出：</w:t>
      </w:r>
      <w:r>
        <w:rPr>
          <w:rFonts w:hint="eastAsia" w:ascii="仿宋" w:hAnsi="仿宋" w:eastAsia="仿宋"/>
          <w:sz w:val="32"/>
        </w:rPr>
        <w:t>指单位为</w:t>
      </w:r>
      <w:r>
        <w:rPr>
          <w:rFonts w:ascii="仿宋" w:hAnsi="仿宋" w:eastAsia="仿宋"/>
          <w:sz w:val="32"/>
        </w:rPr>
        <w:t>保障</w:t>
      </w:r>
      <w:r>
        <w:rPr>
          <w:rFonts w:hint="eastAsia" w:ascii="仿宋" w:hAnsi="仿宋" w:eastAsia="仿宋"/>
          <w:sz w:val="32"/>
        </w:rPr>
        <w:t>其</w:t>
      </w:r>
      <w:r>
        <w:rPr>
          <w:rFonts w:ascii="仿宋" w:hAnsi="仿宋" w:eastAsia="仿宋"/>
          <w:sz w:val="32"/>
        </w:rPr>
        <w:t>机构正常运转、完成日常工作任务而发生的</w:t>
      </w:r>
      <w:r>
        <w:rPr>
          <w:rFonts w:hint="eastAsia" w:ascii="仿宋" w:hAnsi="仿宋" w:eastAsia="仿宋"/>
          <w:sz w:val="32"/>
        </w:rPr>
        <w:t>人员支出和公用支出</w:t>
      </w:r>
      <w:r>
        <w:rPr>
          <w:rFonts w:ascii="仿宋" w:hAnsi="仿宋" w:eastAsia="仿宋"/>
          <w:sz w:val="32"/>
        </w:rPr>
        <w:t>。</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十二、</w:t>
      </w:r>
      <w:r>
        <w:rPr>
          <w:rFonts w:ascii="仿宋" w:hAnsi="仿宋" w:eastAsia="仿宋"/>
          <w:b/>
          <w:bCs/>
          <w:sz w:val="32"/>
        </w:rPr>
        <w:t>项目支出：</w:t>
      </w:r>
      <w:r>
        <w:rPr>
          <w:rFonts w:hint="eastAsia" w:ascii="仿宋" w:hAnsi="仿宋" w:eastAsia="仿宋"/>
          <w:sz w:val="32"/>
        </w:rPr>
        <w:t>指单位为完成特</w:t>
      </w:r>
      <w:r>
        <w:rPr>
          <w:rFonts w:ascii="仿宋" w:hAnsi="仿宋" w:eastAsia="仿宋"/>
          <w:sz w:val="32"/>
        </w:rPr>
        <w:t>定行政任务</w:t>
      </w:r>
      <w:r>
        <w:rPr>
          <w:rFonts w:hint="eastAsia" w:ascii="仿宋" w:hAnsi="仿宋" w:eastAsia="仿宋"/>
          <w:sz w:val="32"/>
        </w:rPr>
        <w:t>和</w:t>
      </w:r>
      <w:r>
        <w:rPr>
          <w:rFonts w:ascii="仿宋" w:hAnsi="仿宋" w:eastAsia="仿宋"/>
          <w:sz w:val="32"/>
        </w:rPr>
        <w:t>事业发展目标</w:t>
      </w:r>
      <w:r>
        <w:rPr>
          <w:rFonts w:hint="eastAsia" w:ascii="仿宋" w:hAnsi="仿宋" w:eastAsia="仿宋"/>
          <w:sz w:val="32"/>
        </w:rPr>
        <w:t>在基本支出之外所</w:t>
      </w:r>
      <w:r>
        <w:rPr>
          <w:rFonts w:ascii="仿宋" w:hAnsi="仿宋" w:eastAsia="仿宋"/>
          <w:sz w:val="32"/>
        </w:rPr>
        <w:t>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十三、</w:t>
      </w:r>
      <w:r>
        <w:rPr>
          <w:rFonts w:ascii="仿宋" w:hAnsi="仿宋" w:eastAsia="仿宋"/>
          <w:b/>
          <w:bCs/>
          <w:sz w:val="32"/>
        </w:rPr>
        <w:t>经营支出：</w:t>
      </w:r>
      <w:r>
        <w:rPr>
          <w:rFonts w:hint="eastAsia" w:ascii="仿宋" w:hAnsi="仿宋" w:eastAsia="仿宋"/>
          <w:sz w:val="32"/>
        </w:rPr>
        <w:t>指</w:t>
      </w:r>
      <w:r>
        <w:rPr>
          <w:rFonts w:ascii="仿宋" w:hAnsi="仿宋" w:eastAsia="仿宋"/>
          <w:sz w:val="32"/>
        </w:rPr>
        <w:t>事业单位在专业</w:t>
      </w:r>
      <w:r>
        <w:rPr>
          <w:rFonts w:hint="eastAsia" w:ascii="仿宋" w:hAnsi="仿宋" w:eastAsia="仿宋"/>
          <w:sz w:val="32"/>
        </w:rPr>
        <w:t>业务</w:t>
      </w:r>
      <w:r>
        <w:rPr>
          <w:rFonts w:ascii="仿宋" w:hAnsi="仿宋" w:eastAsia="仿宋"/>
          <w:sz w:val="32"/>
        </w:rPr>
        <w:t>活动及</w:t>
      </w:r>
      <w:r>
        <w:rPr>
          <w:rFonts w:hint="eastAsia" w:ascii="仿宋" w:hAnsi="仿宋" w:eastAsia="仿宋"/>
          <w:sz w:val="32"/>
        </w:rPr>
        <w:t>其</w:t>
      </w:r>
      <w:r>
        <w:rPr>
          <w:rFonts w:ascii="仿宋" w:hAnsi="仿宋" w:eastAsia="仿宋"/>
          <w:sz w:val="32"/>
        </w:rPr>
        <w:t>辅助活动之外开展非独立核算经营活动发生的支出。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十四、</w:t>
      </w:r>
      <w:r>
        <w:rPr>
          <w:rFonts w:ascii="仿宋" w:hAnsi="仿宋" w:eastAsia="仿宋"/>
          <w:b/>
          <w:bCs/>
          <w:sz w:val="32"/>
        </w:rPr>
        <w:t>上缴上级支出：</w:t>
      </w:r>
      <w:r>
        <w:rPr>
          <w:rFonts w:hint="eastAsia" w:ascii="仿宋" w:hAnsi="仿宋" w:eastAsia="仿宋"/>
          <w:sz w:val="32"/>
        </w:rPr>
        <w:t>指事业单位</w:t>
      </w:r>
      <w:r>
        <w:rPr>
          <w:rFonts w:ascii="仿宋" w:hAnsi="仿宋" w:eastAsia="仿宋"/>
          <w:sz w:val="32"/>
        </w:rPr>
        <w:t>按照</w:t>
      </w:r>
      <w:r>
        <w:rPr>
          <w:rFonts w:hint="eastAsia" w:ascii="仿宋" w:hAnsi="仿宋" w:eastAsia="仿宋"/>
          <w:sz w:val="32"/>
        </w:rPr>
        <w:t>有关</w:t>
      </w:r>
      <w:r>
        <w:rPr>
          <w:rFonts w:ascii="仿宋" w:hAnsi="仿宋" w:eastAsia="仿宋"/>
          <w:sz w:val="32"/>
        </w:rPr>
        <w:t>规定上缴上级单位的支出。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十五、</w:t>
      </w:r>
      <w:r>
        <w:rPr>
          <w:rFonts w:ascii="仿宋" w:hAnsi="仿宋" w:eastAsia="仿宋"/>
          <w:b/>
          <w:bCs/>
          <w:sz w:val="32"/>
        </w:rPr>
        <w:t>对附属单位补助支出：</w:t>
      </w:r>
      <w:r>
        <w:rPr>
          <w:rFonts w:hint="eastAsia" w:ascii="仿宋" w:hAnsi="仿宋" w:eastAsia="仿宋"/>
          <w:sz w:val="32"/>
        </w:rPr>
        <w:t>指</w:t>
      </w:r>
      <w:r>
        <w:rPr>
          <w:rFonts w:ascii="仿宋" w:hAnsi="仿宋" w:eastAsia="仿宋"/>
          <w:sz w:val="32"/>
        </w:rPr>
        <w:t>事业单位用财政补助收入之外的收入对附属单位补助发生的支出。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十六、“三公”经费：</w:t>
      </w:r>
      <w:r>
        <w:rPr>
          <w:rFonts w:hint="eastAsia" w:ascii="仿宋" w:hAnsi="仿宋" w:eastAsia="仿宋"/>
          <w:sz w:val="32"/>
        </w:rPr>
        <w:t>纳入省级财政预决算管理的“三公”经费，是指省级部门用</w:t>
      </w:r>
      <w:r>
        <w:rPr>
          <w:rFonts w:hint="eastAsia" w:ascii="仿宋" w:hAnsi="仿宋" w:eastAsia="仿宋"/>
          <w:sz w:val="32"/>
          <w:lang w:eastAsia="zh-CN"/>
        </w:rPr>
        <w:t>财政拨款</w:t>
      </w:r>
      <w:r>
        <w:rPr>
          <w:rFonts w:hint="eastAsia" w:ascii="仿宋" w:hAnsi="仿宋" w:eastAsia="仿宋"/>
          <w:sz w:val="32"/>
        </w:rPr>
        <w:t>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十七、机关运行经费：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十八、流动资产</w:t>
      </w:r>
      <w:r>
        <w:rPr>
          <w:rFonts w:hint="eastAsia" w:ascii="仿宋" w:hAnsi="仿宋" w:eastAsia="仿宋"/>
          <w:sz w:val="32"/>
        </w:rPr>
        <w:t>：是指一年以内变现或耗用的资产，包括库存现金、银行存款、零余额用款额度、财政应返还额度、应收及预付款项、存货等。</w:t>
      </w:r>
      <w:r>
        <w:rPr>
          <w:rFonts w:hint="eastAsia" w:ascii="仿宋" w:hAnsi="仿宋" w:eastAsia="仿宋"/>
          <w:sz w:val="32"/>
        </w:rPr>
        <w:br w:type="textWrapping"/>
      </w:r>
      <w:r>
        <w:rPr>
          <w:rFonts w:hint="eastAsia" w:ascii="仿宋" w:hAnsi="仿宋" w:eastAsia="仿宋"/>
          <w:b/>
          <w:bCs/>
          <w:sz w:val="32"/>
        </w:rPr>
        <w:t xml:space="preserve">    十九、固定资产：</w:t>
      </w:r>
      <w:r>
        <w:rPr>
          <w:rFonts w:hint="eastAsia" w:ascii="仿宋" w:hAnsi="仿宋" w:eastAsia="仿宋"/>
          <w:sz w:val="32"/>
        </w:rPr>
        <w:t>是指使用期限超过1年（不含1年），单位价值在规定标准以上，并且在使用过程中基本保持原有物质形态的资产。</w:t>
      </w:r>
      <w:r>
        <w:rPr>
          <w:rFonts w:hint="eastAsia" w:ascii="仿宋" w:hAnsi="仿宋" w:eastAsia="仿宋"/>
          <w:sz w:val="32"/>
        </w:rPr>
        <w:br w:type="textWrapping"/>
      </w:r>
      <w:r>
        <w:rPr>
          <w:rFonts w:hint="eastAsia" w:ascii="仿宋" w:hAnsi="仿宋" w:eastAsia="仿宋"/>
          <w:b/>
          <w:bCs/>
          <w:sz w:val="32"/>
        </w:rPr>
        <w:t xml:space="preserve">    二十、在建工程：</w:t>
      </w:r>
      <w:r>
        <w:rPr>
          <w:rFonts w:hint="eastAsia" w:ascii="仿宋" w:hAnsi="仿宋" w:eastAsia="仿宋"/>
          <w:sz w:val="32"/>
        </w:rPr>
        <w:t>是指单位已经发生必要支出，但尚未完工交付使用的各种建筑（包括新建、改建、扩建、修缮等）、设备安装工程和信息系统建设工程。</w:t>
      </w:r>
      <w:r>
        <w:rPr>
          <w:rFonts w:hint="eastAsia" w:ascii="仿宋" w:hAnsi="仿宋" w:eastAsia="仿宋"/>
          <w:sz w:val="32"/>
        </w:rPr>
        <w:br w:type="textWrapping"/>
      </w:r>
      <w:r>
        <w:rPr>
          <w:rFonts w:hint="eastAsia" w:ascii="仿宋" w:hAnsi="仿宋" w:eastAsia="仿宋"/>
          <w:b/>
          <w:bCs/>
          <w:sz w:val="32"/>
        </w:rPr>
        <w:t xml:space="preserve">    二十一、无形资产</w:t>
      </w:r>
      <w:r>
        <w:rPr>
          <w:rFonts w:hint="eastAsia" w:ascii="仿宋" w:hAnsi="仿宋" w:eastAsia="仿宋"/>
          <w:sz w:val="32"/>
        </w:rPr>
        <w:t>：是指不具有实物形态而能为单位提供某种权利的非货币性资产。包括计算机软件、土地使用权、著作权、专利权、非专利技术等。</w:t>
      </w:r>
    </w:p>
    <w:p>
      <w:pPr>
        <w:autoSpaceDN w:val="0"/>
        <w:spacing w:line="360" w:lineRule="auto"/>
        <w:ind w:firstLine="640" w:firstLineChars="200"/>
        <w:rPr>
          <w:rFonts w:ascii="仿宋" w:hAnsi="仿宋" w:eastAsia="仿宋"/>
          <w:sz w:val="32"/>
          <w:highlight w:val="yellow"/>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10</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ED678"/>
    <w:multiLevelType w:val="singleLevel"/>
    <w:tmpl w:val="580ED678"/>
    <w:lvl w:ilvl="0" w:tentative="0">
      <w:start w:val="1"/>
      <w:numFmt w:val="chineseCounting"/>
      <w:suff w:val="nothing"/>
      <w:lvlText w:val="%1、"/>
      <w:lvlJc w:val="left"/>
      <w:pPr>
        <w:ind w:left="640" w:leftChars="0" w:firstLine="0" w:firstLineChars="0"/>
      </w:pPr>
      <w:rPr>
        <w:rFonts w:hint="eastAsia"/>
      </w:rPr>
    </w:lvl>
  </w:abstractNum>
  <w:abstractNum w:abstractNumId="1">
    <w:nsid w:val="597FDECD"/>
    <w:multiLevelType w:val="singleLevel"/>
    <w:tmpl w:val="597FDECD"/>
    <w:lvl w:ilvl="0" w:tentative="0">
      <w:start w:val="1"/>
      <w:numFmt w:val="chineseCounting"/>
      <w:suff w:val="nothing"/>
      <w:lvlText w:val="%1、"/>
      <w:lvlJc w:val="left"/>
    </w:lvl>
  </w:abstractNum>
  <w:abstractNum w:abstractNumId="2">
    <w:nsid w:val="5981A2F5"/>
    <w:multiLevelType w:val="singleLevel"/>
    <w:tmpl w:val="5981A2F5"/>
    <w:lvl w:ilvl="0" w:tentative="0">
      <w:start w:val="2"/>
      <w:numFmt w:val="chineseCounting"/>
      <w:suff w:val="nothing"/>
      <w:lvlText w:val="%1、"/>
      <w:lvlJc w:val="left"/>
    </w:lvl>
  </w:abstractNum>
  <w:abstractNum w:abstractNumId="3">
    <w:nsid w:val="6E4FE097"/>
    <w:multiLevelType w:val="singleLevel"/>
    <w:tmpl w:val="6E4FE097"/>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hNjM4YWU2NmQxZmQ5NjQ2MDU2ZjA2NjMzMGI3YWYifQ=="/>
  </w:docVars>
  <w:rsids>
    <w:rsidRoot w:val="00000000"/>
    <w:rsid w:val="021964FA"/>
    <w:rsid w:val="06B60095"/>
    <w:rsid w:val="086D0A1F"/>
    <w:rsid w:val="0C566513"/>
    <w:rsid w:val="0C8D3F1C"/>
    <w:rsid w:val="0ECE739C"/>
    <w:rsid w:val="0ED473D2"/>
    <w:rsid w:val="11730F64"/>
    <w:rsid w:val="15AB48B2"/>
    <w:rsid w:val="175007F4"/>
    <w:rsid w:val="1AE71F52"/>
    <w:rsid w:val="1B2751FC"/>
    <w:rsid w:val="1CE017DE"/>
    <w:rsid w:val="1D377140"/>
    <w:rsid w:val="1F977EE4"/>
    <w:rsid w:val="20A068BA"/>
    <w:rsid w:val="21B660FD"/>
    <w:rsid w:val="2386276D"/>
    <w:rsid w:val="25A10F64"/>
    <w:rsid w:val="2612516C"/>
    <w:rsid w:val="2BCB7412"/>
    <w:rsid w:val="30310EF9"/>
    <w:rsid w:val="309573D3"/>
    <w:rsid w:val="354437D1"/>
    <w:rsid w:val="38412789"/>
    <w:rsid w:val="3DAB5260"/>
    <w:rsid w:val="3E3E412A"/>
    <w:rsid w:val="446C4480"/>
    <w:rsid w:val="454865BB"/>
    <w:rsid w:val="47680166"/>
    <w:rsid w:val="4A9665B9"/>
    <w:rsid w:val="4C1F3BA1"/>
    <w:rsid w:val="510805A0"/>
    <w:rsid w:val="52FA0D25"/>
    <w:rsid w:val="566B384F"/>
    <w:rsid w:val="58A77F44"/>
    <w:rsid w:val="5A5D1DF7"/>
    <w:rsid w:val="60F04DFE"/>
    <w:rsid w:val="623568DD"/>
    <w:rsid w:val="637030C6"/>
    <w:rsid w:val="64B435D7"/>
    <w:rsid w:val="6550785A"/>
    <w:rsid w:val="660107A9"/>
    <w:rsid w:val="67F37F53"/>
    <w:rsid w:val="6A5D5564"/>
    <w:rsid w:val="6F606697"/>
    <w:rsid w:val="72A43518"/>
    <w:rsid w:val="735610EB"/>
    <w:rsid w:val="76727544"/>
    <w:rsid w:val="787343A0"/>
    <w:rsid w:val="7D8B75B2"/>
    <w:rsid w:val="7E735646"/>
    <w:rsid w:val="7E7F683D"/>
    <w:rsid w:val="7F8241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autoRedefine/>
    <w:qFormat/>
    <w:uiPriority w:val="0"/>
  </w:style>
  <w:style w:type="paragraph" w:customStyle="1" w:styleId="8">
    <w:name w:val="页脚 New New New New New New New New New New New New New New New New New"/>
    <w:basedOn w:val="9"/>
    <w:autoRedefine/>
    <w:qFormat/>
    <w:uiPriority w:val="0"/>
    <w:pPr>
      <w:tabs>
        <w:tab w:val="center" w:pos="4153"/>
        <w:tab w:val="right" w:pos="8306"/>
      </w:tabs>
      <w:snapToGrid w:val="0"/>
      <w:jc w:val="left"/>
    </w:pPr>
    <w:rPr>
      <w:sz w:val="18"/>
      <w:szCs w:val="18"/>
    </w:rPr>
  </w:style>
  <w:style w:type="paragraph" w:customStyle="1" w:styleId="9">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0">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1">
    <w:name w:val="页眉 New New New New New New New New New"/>
    <w:basedOn w:val="10"/>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页脚 New New New New New New New New New New New New New New New New New New New New New New New New New New"/>
    <w:basedOn w:val="13"/>
    <w:qFormat/>
    <w:uiPriority w:val="0"/>
    <w:pPr>
      <w:tabs>
        <w:tab w:val="center" w:pos="4153"/>
        <w:tab w:val="right" w:pos="8306"/>
      </w:tabs>
      <w:snapToGrid w:val="0"/>
      <w:jc w:val="left"/>
    </w:pPr>
    <w:rPr>
      <w:sz w:val="18"/>
      <w:szCs w:val="18"/>
    </w:rPr>
  </w:style>
  <w:style w:type="paragraph" w:customStyle="1" w:styleId="13">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4">
    <w:name w:val="页眉 New New New New New New New New New New New New New New New New New"/>
    <w:basedOn w:val="9"/>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6">
    <w:name w:val="页眉 New New New New New New New New New New New"/>
    <w:basedOn w:val="17"/>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8">
    <w:name w:val="页脚 New New New New New New New New"/>
    <w:basedOn w:val="19"/>
    <w:qFormat/>
    <w:uiPriority w:val="0"/>
    <w:pPr>
      <w:tabs>
        <w:tab w:val="center" w:pos="4153"/>
        <w:tab w:val="right" w:pos="8306"/>
      </w:tabs>
      <w:snapToGrid w:val="0"/>
      <w:jc w:val="left"/>
    </w:pPr>
    <w:rPr>
      <w:sz w:val="18"/>
      <w:szCs w:val="18"/>
    </w:rPr>
  </w:style>
  <w:style w:type="paragraph" w:customStyle="1" w:styleId="19">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0">
    <w:name w:val="页眉 New New New New New New New New New New New New New New New New New New New New New New"/>
    <w:basedOn w:val="2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2">
    <w:name w:val="页脚 New New New New New New New New New New New New New New New New New New New New New New New New New"/>
    <w:basedOn w:val="23"/>
    <w:qFormat/>
    <w:uiPriority w:val="0"/>
    <w:pPr>
      <w:tabs>
        <w:tab w:val="center" w:pos="4153"/>
        <w:tab w:val="right" w:pos="8306"/>
      </w:tabs>
      <w:snapToGrid w:val="0"/>
      <w:jc w:val="left"/>
    </w:pPr>
    <w:rPr>
      <w:sz w:val="18"/>
    </w:rPr>
  </w:style>
  <w:style w:type="paragraph" w:customStyle="1" w:styleId="23">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页眉 New New New"/>
    <w:basedOn w:val="1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p0"/>
    <w:basedOn w:val="27"/>
    <w:qFormat/>
    <w:uiPriority w:val="0"/>
    <w:pPr>
      <w:widowControl/>
    </w:pPr>
    <w:rPr>
      <w:rFonts w:eastAsia="宋体"/>
      <w:kern w:val="0"/>
      <w:szCs w:val="32"/>
    </w:rPr>
  </w:style>
  <w:style w:type="paragraph" w:customStyle="1" w:styleId="27">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页眉 New New New New New New New New"/>
    <w:basedOn w:val="19"/>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0">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w:basedOn w:val="27"/>
    <w:qFormat/>
    <w:uiPriority w:val="0"/>
    <w:pPr>
      <w:tabs>
        <w:tab w:val="center" w:pos="4153"/>
        <w:tab w:val="right" w:pos="8306"/>
      </w:tabs>
      <w:snapToGrid w:val="0"/>
      <w:jc w:val="left"/>
    </w:pPr>
    <w:rPr>
      <w:sz w:val="18"/>
    </w:rPr>
  </w:style>
  <w:style w:type="paragraph" w:customStyle="1" w:styleId="32">
    <w:name w:val="页脚 New New New"/>
    <w:basedOn w:val="15"/>
    <w:qFormat/>
    <w:uiPriority w:val="0"/>
    <w:pPr>
      <w:tabs>
        <w:tab w:val="center" w:pos="4153"/>
        <w:tab w:val="right" w:pos="8306"/>
      </w:tabs>
      <w:snapToGrid w:val="0"/>
      <w:jc w:val="left"/>
    </w:pPr>
    <w:rPr>
      <w:sz w:val="18"/>
    </w:rPr>
  </w:style>
  <w:style w:type="paragraph" w:customStyle="1" w:styleId="33">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4">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5">
    <w:name w:val="页眉 New New New New New New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脚 New New New New New New New New New New New New"/>
    <w:basedOn w:val="30"/>
    <w:qFormat/>
    <w:uiPriority w:val="0"/>
    <w:pPr>
      <w:tabs>
        <w:tab w:val="center" w:pos="4153"/>
        <w:tab w:val="right" w:pos="8306"/>
      </w:tabs>
      <w:snapToGrid w:val="0"/>
      <w:jc w:val="left"/>
    </w:pPr>
    <w:rPr>
      <w:sz w:val="18"/>
      <w:szCs w:val="18"/>
    </w:rPr>
  </w:style>
  <w:style w:type="paragraph" w:customStyle="1" w:styleId="39">
    <w:name w:val="页眉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1">
    <w:name w:val="页眉 New New New New"/>
    <w:basedOn w:val="27"/>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w:basedOn w:val="43"/>
    <w:qFormat/>
    <w:uiPriority w:val="0"/>
    <w:pPr>
      <w:tabs>
        <w:tab w:val="center" w:pos="4153"/>
        <w:tab w:val="right" w:pos="8306"/>
      </w:tabs>
      <w:snapToGrid w:val="0"/>
      <w:jc w:val="left"/>
    </w:pPr>
    <w:rPr>
      <w:sz w:val="18"/>
      <w:szCs w:val="18"/>
    </w:rPr>
  </w:style>
  <w:style w:type="paragraph" w:customStyle="1" w:styleId="43">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4">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6">
    <w:name w:val="页眉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w:basedOn w:val="45"/>
    <w:qFormat/>
    <w:uiPriority w:val="0"/>
    <w:pPr>
      <w:tabs>
        <w:tab w:val="center" w:pos="4153"/>
        <w:tab w:val="right" w:pos="8306"/>
      </w:tabs>
      <w:snapToGrid w:val="0"/>
      <w:jc w:val="left"/>
    </w:pPr>
    <w:rPr>
      <w:sz w:val="18"/>
      <w:szCs w:val="18"/>
    </w:rPr>
  </w:style>
  <w:style w:type="paragraph" w:customStyle="1" w:styleId="48">
    <w:name w:val="页脚 New New New New New New New New New New New New New New New New"/>
    <w:basedOn w:val="33"/>
    <w:qFormat/>
    <w:uiPriority w:val="0"/>
    <w:pPr>
      <w:tabs>
        <w:tab w:val="center" w:pos="4153"/>
        <w:tab w:val="right" w:pos="8306"/>
      </w:tabs>
      <w:snapToGrid w:val="0"/>
      <w:jc w:val="left"/>
    </w:pPr>
    <w:rPr>
      <w:sz w:val="18"/>
      <w:szCs w:val="18"/>
    </w:rPr>
  </w:style>
  <w:style w:type="paragraph" w:customStyle="1" w:styleId="49">
    <w:name w:val="页脚 New New New New New New New New New New New New New New New New New New New New New"/>
    <w:basedOn w:val="34"/>
    <w:qFormat/>
    <w:uiPriority w:val="0"/>
    <w:pPr>
      <w:tabs>
        <w:tab w:val="center" w:pos="4153"/>
        <w:tab w:val="right" w:pos="8306"/>
      </w:tabs>
      <w:snapToGrid w:val="0"/>
      <w:jc w:val="left"/>
    </w:pPr>
    <w:rPr>
      <w:sz w:val="18"/>
      <w:szCs w:val="18"/>
    </w:rPr>
  </w:style>
  <w:style w:type="paragraph" w:customStyle="1" w:styleId="50">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1">
    <w:name w:val="页眉 New New New New New New New New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页脚 New New New New New New New"/>
    <w:basedOn w:val="29"/>
    <w:qFormat/>
    <w:uiPriority w:val="0"/>
    <w:pPr>
      <w:tabs>
        <w:tab w:val="center" w:pos="4153"/>
        <w:tab w:val="right" w:pos="8306"/>
      </w:tabs>
      <w:snapToGrid w:val="0"/>
      <w:jc w:val="left"/>
    </w:pPr>
    <w:rPr>
      <w:sz w:val="18"/>
      <w:szCs w:val="18"/>
    </w:rPr>
  </w:style>
  <w:style w:type="paragraph" w:customStyle="1" w:styleId="53">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6">
    <w:name w:val="页眉 New New New New New New New New New New New New New New New New"/>
    <w:basedOn w:val="33"/>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脚 New New New New New New New New New New New"/>
    <w:basedOn w:val="17"/>
    <w:qFormat/>
    <w:uiPriority w:val="0"/>
    <w:pPr>
      <w:tabs>
        <w:tab w:val="center" w:pos="4153"/>
        <w:tab w:val="right" w:pos="8306"/>
      </w:tabs>
      <w:snapToGrid w:val="0"/>
      <w:jc w:val="left"/>
    </w:pPr>
    <w:rPr>
      <w:sz w:val="18"/>
      <w:szCs w:val="18"/>
    </w:rPr>
  </w:style>
  <w:style w:type="paragraph" w:customStyle="1" w:styleId="58">
    <w:name w:val="页脚 New"/>
    <w:basedOn w:val="40"/>
    <w:qFormat/>
    <w:uiPriority w:val="0"/>
    <w:pPr>
      <w:tabs>
        <w:tab w:val="center" w:pos="4153"/>
        <w:tab w:val="right" w:pos="8306"/>
      </w:tabs>
      <w:snapToGrid w:val="0"/>
      <w:jc w:val="left"/>
    </w:pPr>
    <w:rPr>
      <w:sz w:val="18"/>
    </w:rPr>
  </w:style>
  <w:style w:type="paragraph" w:customStyle="1" w:styleId="59">
    <w:name w:val="页脚 New New New New New New New New New New New New New New"/>
    <w:basedOn w:val="36"/>
    <w:qFormat/>
    <w:uiPriority w:val="0"/>
    <w:pPr>
      <w:tabs>
        <w:tab w:val="center" w:pos="4153"/>
        <w:tab w:val="right" w:pos="8306"/>
      </w:tabs>
      <w:snapToGrid w:val="0"/>
      <w:jc w:val="left"/>
    </w:pPr>
    <w:rPr>
      <w:sz w:val="18"/>
    </w:rPr>
  </w:style>
  <w:style w:type="paragraph" w:customStyle="1" w:styleId="60">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脚 New New New New New New New New New New New New New New New New New New New New New New"/>
    <w:basedOn w:val="21"/>
    <w:qFormat/>
    <w:uiPriority w:val="0"/>
    <w:pPr>
      <w:tabs>
        <w:tab w:val="center" w:pos="4153"/>
        <w:tab w:val="right" w:pos="8306"/>
      </w:tabs>
      <w:snapToGrid w:val="0"/>
      <w:jc w:val="left"/>
    </w:pPr>
    <w:rPr>
      <w:sz w:val="18"/>
      <w:szCs w:val="18"/>
    </w:rPr>
  </w:style>
  <w:style w:type="paragraph" w:customStyle="1" w:styleId="62">
    <w:name w:val="页眉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New New New"/>
    <w:basedOn w:val="43"/>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5">
    <w:name w:val="页脚 New New New New New New New New New New New New New New New"/>
    <w:basedOn w:val="44"/>
    <w:qFormat/>
    <w:uiPriority w:val="0"/>
    <w:pPr>
      <w:tabs>
        <w:tab w:val="center" w:pos="4153"/>
        <w:tab w:val="right" w:pos="8306"/>
      </w:tabs>
      <w:snapToGrid w:val="0"/>
      <w:jc w:val="left"/>
    </w:pPr>
    <w:rPr>
      <w:sz w:val="18"/>
      <w:szCs w:val="18"/>
    </w:rPr>
  </w:style>
  <w:style w:type="paragraph" w:customStyle="1" w:styleId="66">
    <w:name w:val="页脚 New New"/>
    <w:basedOn w:val="50"/>
    <w:qFormat/>
    <w:uiPriority w:val="0"/>
    <w:pPr>
      <w:tabs>
        <w:tab w:val="center" w:pos="4153"/>
        <w:tab w:val="right" w:pos="8306"/>
      </w:tabs>
      <w:snapToGrid w:val="0"/>
      <w:jc w:val="left"/>
    </w:pPr>
    <w:rPr>
      <w:sz w:val="18"/>
    </w:rPr>
  </w:style>
  <w:style w:type="paragraph" w:customStyle="1" w:styleId="67">
    <w:name w:val="页眉 New New New New New New New New New New New New New New New New New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69">
    <w:name w:val="页脚 New New New New New"/>
    <w:basedOn w:val="64"/>
    <w:qFormat/>
    <w:uiPriority w:val="0"/>
    <w:pPr>
      <w:tabs>
        <w:tab w:val="center" w:pos="4153"/>
        <w:tab w:val="right" w:pos="8306"/>
      </w:tabs>
      <w:snapToGrid w:val="0"/>
      <w:jc w:val="left"/>
    </w:pPr>
    <w:rPr>
      <w:sz w:val="18"/>
      <w:szCs w:val="18"/>
    </w:rPr>
  </w:style>
  <w:style w:type="paragraph" w:customStyle="1" w:styleId="70">
    <w:name w:val="页眉 New New New New New New New New New New New New New New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72">
    <w:name w:val="页眉 New New New New New New New New New New New New New New New New New New New New New New New New New New"/>
    <w:basedOn w:val="13"/>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眉 New New New New New New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75">
    <w:name w:val="页眉 New New New New New New New New New New New New New New New New New New New New"/>
    <w:basedOn w:val="53"/>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w:basedOn w:val="37"/>
    <w:qFormat/>
    <w:uiPriority w:val="0"/>
    <w:pPr>
      <w:tabs>
        <w:tab w:val="center" w:pos="4153"/>
        <w:tab w:val="right" w:pos="8306"/>
      </w:tabs>
      <w:snapToGrid w:val="0"/>
      <w:jc w:val="left"/>
    </w:pPr>
    <w:rPr>
      <w:sz w:val="18"/>
      <w:szCs w:val="18"/>
    </w:rPr>
  </w:style>
  <w:style w:type="paragraph" w:customStyle="1" w:styleId="77">
    <w:name w:val="页眉 New New New New New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眉 New New New New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脚 New New New New New New New New New"/>
    <w:basedOn w:val="10"/>
    <w:qFormat/>
    <w:uiPriority w:val="0"/>
    <w:pPr>
      <w:tabs>
        <w:tab w:val="center" w:pos="4153"/>
        <w:tab w:val="right" w:pos="8306"/>
      </w:tabs>
      <w:snapToGrid w:val="0"/>
      <w:jc w:val="left"/>
    </w:pPr>
    <w:rPr>
      <w:sz w:val="18"/>
      <w:szCs w:val="18"/>
    </w:rPr>
  </w:style>
  <w:style w:type="paragraph" w:customStyle="1" w:styleId="80">
    <w:name w:val="页眉 New New New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w:basedOn w:val="54"/>
    <w:qFormat/>
    <w:uiPriority w:val="0"/>
    <w:pPr>
      <w:tabs>
        <w:tab w:val="center" w:pos="4153"/>
        <w:tab w:val="right" w:pos="8306"/>
      </w:tabs>
      <w:snapToGrid w:val="0"/>
      <w:jc w:val="left"/>
    </w:pPr>
    <w:rPr>
      <w:sz w:val="18"/>
      <w:szCs w:val="18"/>
    </w:rPr>
  </w:style>
  <w:style w:type="paragraph" w:customStyle="1" w:styleId="82">
    <w:name w:val="页眉 New New New New New New New New New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New New New New New"/>
    <w:basedOn w:val="29"/>
    <w:qFormat/>
    <w:uiPriority w:val="0"/>
    <w:pPr>
      <w:pBdr>
        <w:bottom w:val="single" w:color="auto" w:sz="6" w:space="1"/>
      </w:pBdr>
      <w:tabs>
        <w:tab w:val="center" w:pos="4153"/>
        <w:tab w:val="right" w:pos="8306"/>
      </w:tabs>
      <w:snapToGrid w:val="0"/>
      <w:jc w:val="center"/>
    </w:pPr>
    <w:rPr>
      <w:sz w:val="18"/>
      <w:szCs w:val="18"/>
    </w:rPr>
  </w:style>
  <w:style w:type="paragraph" w:customStyle="1" w:styleId="84">
    <w:name w:val="页眉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85">
    <w:name w:val="页眉 New New New New New"/>
    <w:basedOn w:val="64"/>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页脚 New New New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87">
    <w:name w:val="Char"/>
    <w:basedOn w:val="1"/>
    <w:qFormat/>
    <w:uiPriority w:val="0"/>
    <w:pPr>
      <w:widowControl/>
      <w:spacing w:after="160" w:line="240" w:lineRule="exact"/>
      <w:jc w:val="left"/>
    </w:pPr>
  </w:style>
  <w:style w:type="character" w:customStyle="1" w:styleId="88">
    <w:name w:val="页码 New New"/>
    <w:basedOn w:val="6"/>
    <w:qFormat/>
    <w:uiPriority w:val="0"/>
  </w:style>
  <w:style w:type="character" w:customStyle="1" w:styleId="89">
    <w:name w:val="页码 New New New New New"/>
    <w:basedOn w:val="6"/>
    <w:qFormat/>
    <w:uiPriority w:val="0"/>
  </w:style>
  <w:style w:type="character" w:customStyle="1" w:styleId="90">
    <w:name w:val="页码 New New New New"/>
    <w:basedOn w:val="6"/>
    <w:qFormat/>
    <w:uiPriority w:val="0"/>
  </w:style>
  <w:style w:type="character" w:customStyle="1" w:styleId="91">
    <w:name w:val="页码 New New New"/>
    <w:basedOn w:val="6"/>
    <w:qFormat/>
    <w:uiPriority w:val="0"/>
  </w:style>
  <w:style w:type="character" w:customStyle="1" w:styleId="92">
    <w:name w:val="页码 New"/>
    <w:basedOn w:val="6"/>
    <w:qFormat/>
    <w:uiPriority w:val="0"/>
  </w:style>
  <w:style w:type="character" w:customStyle="1" w:styleId="93">
    <w:name w:val="页码 New New New New New New"/>
    <w:basedOn w:val="6"/>
    <w:qFormat/>
    <w:uiPriority w:val="0"/>
  </w:style>
  <w:style w:type="character" w:customStyle="1" w:styleId="94">
    <w:name w:val="批注框文本 Char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23</Pages>
  <Words>839</Words>
  <Characters>4786</Characters>
  <Lines>39</Lines>
  <Paragraphs>11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2018-07-27T00:40:00Z</dcterms:created>
  <dc:creator>王志强</dc:creator>
  <cp:lastModifiedBy>D.</cp:lastModifiedBy>
  <cp:lastPrinted>2017-08-01T03:11:00Z</cp:lastPrinted>
  <dcterms:modified xsi:type="dcterms:W3CDTF">2024-01-11T06:46:37Z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52517AA8026A4566BDCBA9DB4339A113_12</vt:lpwstr>
  </property>
</Properties>
</file>