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6" w:name="_GoBack"/>
      <w:bookmarkEnd w:id="6"/>
      <w:r>
        <w:rPr>
          <w:rFonts w:hint="eastAsia" w:ascii="宋体" w:hAnsi="宋体"/>
          <w:sz w:val="24"/>
        </w:rPr>
        <w:t>附件1：</w:t>
      </w:r>
    </w:p>
    <w:p/>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r>
        <w:rPr>
          <w:rFonts w:ascii="Arial" w:hAnsi="Arial" w:eastAsia="方正小标宋简体" w:cs="Arial"/>
          <w:sz w:val="44"/>
          <w:szCs w:val="44"/>
        </w:rPr>
        <w:t>201</w:t>
      </w:r>
      <w:r>
        <w:rPr>
          <w:rFonts w:hint="eastAsia" w:ascii="Arial" w:hAnsi="Arial" w:eastAsia="方正小标宋简体" w:cs="Arial"/>
          <w:sz w:val="44"/>
          <w:szCs w:val="44"/>
        </w:rPr>
        <w:t>7</w:t>
      </w:r>
      <w:r>
        <w:rPr>
          <w:rFonts w:ascii="Arial" w:hAnsi="Arial" w:eastAsia="方正小标宋简体" w:cs="Arial"/>
          <w:sz w:val="44"/>
          <w:szCs w:val="44"/>
        </w:rPr>
        <w:t>年度</w:t>
      </w:r>
    </w:p>
    <w:p>
      <w:pPr>
        <w:jc w:val="center"/>
        <w:rPr>
          <w:rFonts w:ascii="Arial" w:hAnsi="Arial" w:cs="Arial"/>
        </w:rPr>
      </w:pPr>
    </w:p>
    <w:p>
      <w:pPr>
        <w:jc w:val="center"/>
        <w:rPr>
          <w:rFonts w:ascii="Arial" w:hAnsi="Arial" w:eastAsia="方正小标宋简体" w:cs="Arial"/>
          <w:sz w:val="44"/>
          <w:szCs w:val="44"/>
        </w:rPr>
      </w:pPr>
      <w:r>
        <w:rPr>
          <w:rFonts w:hint="eastAsia" w:ascii="Arial" w:hAnsi="Arial" w:eastAsia="方正小标宋简体" w:cs="Arial"/>
          <w:sz w:val="44"/>
          <w:szCs w:val="44"/>
          <w:lang w:eastAsia="zh-CN"/>
        </w:rPr>
        <w:t>四平市铁东区叶赫满族镇人民政府</w:t>
      </w:r>
      <w:r>
        <w:rPr>
          <w:rFonts w:ascii="Arial" w:hAnsi="Arial" w:eastAsia="方正小标宋简体" w:cs="Arial"/>
          <w:sz w:val="44"/>
          <w:szCs w:val="44"/>
        </w:rPr>
        <w:t>部门决算</w:t>
      </w: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r>
        <w:rPr>
          <w:rFonts w:ascii="Arial" w:hAnsi="Arial" w:eastAsia="方正小标宋简体" w:cs="Arial"/>
          <w:sz w:val="44"/>
          <w:szCs w:val="44"/>
        </w:rPr>
        <w:t>201</w:t>
      </w:r>
      <w:r>
        <w:rPr>
          <w:rFonts w:hint="eastAsia" w:ascii="Arial" w:hAnsi="Arial" w:eastAsia="方正小标宋简体" w:cs="Arial"/>
          <w:sz w:val="44"/>
          <w:szCs w:val="44"/>
        </w:rPr>
        <w:t>8</w:t>
      </w:r>
      <w:r>
        <w:rPr>
          <w:rFonts w:ascii="Arial" w:hAnsi="Arial" w:eastAsia="方正小标宋简体" w:cs="Arial"/>
          <w:sz w:val="44"/>
          <w:szCs w:val="44"/>
        </w:rPr>
        <w:t>年</w:t>
      </w:r>
      <w:r>
        <w:rPr>
          <w:rFonts w:hint="eastAsia" w:ascii="Arial" w:hAnsi="Arial" w:eastAsia="方正小标宋简体" w:cs="Arial"/>
          <w:sz w:val="44"/>
          <w:szCs w:val="44"/>
          <w:lang w:val="en-US" w:eastAsia="zh-CN"/>
        </w:rPr>
        <w:t>10</w:t>
      </w:r>
      <w:r>
        <w:rPr>
          <w:rFonts w:hint="eastAsia" w:ascii="Arial" w:hAnsi="Arial" w:eastAsia="方正小标宋简体" w:cs="Arial"/>
          <w:sz w:val="44"/>
          <w:szCs w:val="44"/>
        </w:rPr>
        <w:t xml:space="preserve"> </w:t>
      </w:r>
      <w:r>
        <w:rPr>
          <w:rFonts w:ascii="Arial" w:hAnsi="Arial" w:eastAsia="方正小标宋简体" w:cs="Arial"/>
          <w:sz w:val="44"/>
          <w:szCs w:val="44"/>
        </w:rPr>
        <w:t>月</w:t>
      </w:r>
      <w:r>
        <w:rPr>
          <w:rFonts w:hint="eastAsia" w:ascii="Arial" w:hAnsi="Arial" w:eastAsia="方正小标宋简体" w:cs="Arial"/>
          <w:sz w:val="44"/>
          <w:szCs w:val="44"/>
          <w:lang w:val="en-US" w:eastAsia="zh-CN"/>
        </w:rPr>
        <w:t>12</w:t>
      </w:r>
      <w:r>
        <w:rPr>
          <w:rFonts w:ascii="Arial" w:hAnsi="Arial" w:eastAsia="方正小标宋简体" w:cs="Arial"/>
          <w:sz w:val="44"/>
          <w:szCs w:val="44"/>
        </w:rPr>
        <w:t>日</w:t>
      </w: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仿宋" w:hAnsi="仿宋" w:eastAsia="仿宋"/>
          <w:sz w:val="32"/>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pPr>
        <w:rPr>
          <w:rFonts w:ascii="黑体" w:hAnsi="黑体" w:eastAsia="黑体"/>
          <w:sz w:val="32"/>
        </w:rPr>
      </w:pPr>
    </w:p>
    <w:p>
      <w:pPr>
        <w:rPr>
          <w:rFonts w:ascii="黑体" w:hAnsi="黑体" w:eastAsia="黑体"/>
          <w:sz w:val="32"/>
        </w:rPr>
      </w:pPr>
      <w:r>
        <w:rPr>
          <w:rFonts w:hint="eastAsia" w:ascii="黑体" w:hAnsi="黑体" w:eastAsia="黑体"/>
          <w:sz w:val="32"/>
        </w:rPr>
        <w:t>第一部分  部门概况</w:t>
      </w:r>
    </w:p>
    <w:p>
      <w:pPr>
        <w:rPr>
          <w:rFonts w:ascii="仿宋" w:hAnsi="仿宋" w:eastAsia="仿宋"/>
          <w:sz w:val="32"/>
        </w:rPr>
      </w:pPr>
      <w:r>
        <w:rPr>
          <w:rFonts w:hint="eastAsia" w:ascii="仿宋" w:hAnsi="仿宋" w:eastAsia="仿宋"/>
          <w:sz w:val="32"/>
        </w:rPr>
        <w:t>一、部门职责</w:t>
      </w:r>
    </w:p>
    <w:p>
      <w:pPr>
        <w:rPr>
          <w:rFonts w:ascii="仿宋" w:hAnsi="仿宋" w:eastAsia="仿宋"/>
          <w:sz w:val="32"/>
        </w:rPr>
      </w:pPr>
      <w:r>
        <w:rPr>
          <w:rFonts w:hint="eastAsia" w:ascii="仿宋" w:hAnsi="仿宋" w:eastAsia="仿宋"/>
          <w:sz w:val="32"/>
        </w:rPr>
        <w:t>二、机构设置及部门决算单位构成</w:t>
      </w:r>
    </w:p>
    <w:p>
      <w:pPr>
        <w:rPr>
          <w:rFonts w:ascii="黑体" w:hAnsi="黑体" w:eastAsia="黑体"/>
          <w:sz w:val="32"/>
        </w:rPr>
      </w:pPr>
      <w:r>
        <w:rPr>
          <w:rFonts w:hint="eastAsia" w:ascii="黑体" w:hAnsi="黑体" w:eastAsia="黑体"/>
          <w:sz w:val="32"/>
        </w:rPr>
        <w:t>第二部分 2017年度部门决算表</w:t>
      </w:r>
    </w:p>
    <w:p>
      <w:pPr>
        <w:rPr>
          <w:rFonts w:ascii="仿宋" w:hAnsi="仿宋" w:eastAsia="仿宋"/>
          <w:sz w:val="32"/>
        </w:rPr>
      </w:pPr>
      <w:r>
        <w:rPr>
          <w:rFonts w:hint="eastAsia" w:ascii="仿宋" w:hAnsi="仿宋" w:eastAsia="仿宋"/>
          <w:sz w:val="32"/>
        </w:rPr>
        <w:t>一、收入支出决算总表</w:t>
      </w:r>
    </w:p>
    <w:p>
      <w:pPr>
        <w:rPr>
          <w:rFonts w:ascii="仿宋" w:hAnsi="仿宋" w:eastAsia="仿宋"/>
          <w:sz w:val="32"/>
        </w:rPr>
      </w:pPr>
      <w:r>
        <w:rPr>
          <w:rFonts w:hint="eastAsia" w:ascii="仿宋" w:hAnsi="仿宋" w:eastAsia="仿宋"/>
          <w:sz w:val="32"/>
        </w:rPr>
        <w:t>二、收入决算表</w:t>
      </w:r>
    </w:p>
    <w:p>
      <w:pPr>
        <w:rPr>
          <w:rFonts w:ascii="仿宋" w:hAnsi="仿宋" w:eastAsia="仿宋"/>
          <w:sz w:val="32"/>
        </w:rPr>
      </w:pPr>
      <w:r>
        <w:rPr>
          <w:rFonts w:hint="eastAsia" w:ascii="仿宋" w:hAnsi="仿宋" w:eastAsia="仿宋"/>
          <w:sz w:val="32"/>
        </w:rPr>
        <w:t>三、支出决算表</w:t>
      </w:r>
    </w:p>
    <w:p>
      <w:pPr>
        <w:rPr>
          <w:rFonts w:ascii="仿宋" w:hAnsi="仿宋" w:eastAsia="仿宋"/>
          <w:sz w:val="32"/>
        </w:rPr>
      </w:pPr>
      <w:r>
        <w:rPr>
          <w:rFonts w:hint="eastAsia" w:ascii="仿宋" w:hAnsi="仿宋" w:eastAsia="仿宋"/>
          <w:sz w:val="32"/>
        </w:rPr>
        <w:t>四、财政拨款收入支出决算总表</w:t>
      </w:r>
    </w:p>
    <w:p>
      <w:pPr>
        <w:rPr>
          <w:rFonts w:ascii="仿宋" w:hAnsi="仿宋" w:eastAsia="仿宋"/>
          <w:sz w:val="32"/>
        </w:rPr>
      </w:pPr>
      <w:r>
        <w:rPr>
          <w:rFonts w:hint="eastAsia" w:ascii="仿宋" w:hAnsi="仿宋" w:eastAsia="仿宋"/>
          <w:sz w:val="32"/>
        </w:rPr>
        <w:t>五、一般公共预算财政拨款支出决算表</w:t>
      </w:r>
    </w:p>
    <w:p>
      <w:pPr>
        <w:rPr>
          <w:rFonts w:ascii="仿宋" w:hAnsi="仿宋" w:eastAsia="仿宋"/>
          <w:sz w:val="32"/>
        </w:rPr>
      </w:pPr>
      <w:r>
        <w:rPr>
          <w:rFonts w:hint="eastAsia" w:ascii="仿宋" w:hAnsi="仿宋" w:eastAsia="仿宋"/>
          <w:sz w:val="32"/>
        </w:rPr>
        <w:t>六、一般公共预算财政拨款基本支出决算表</w:t>
      </w:r>
    </w:p>
    <w:p>
      <w:pPr>
        <w:rPr>
          <w:rFonts w:ascii="仿宋" w:hAnsi="仿宋" w:eastAsia="仿宋"/>
          <w:sz w:val="32"/>
        </w:rPr>
      </w:pPr>
      <w:r>
        <w:rPr>
          <w:rFonts w:hint="eastAsia" w:ascii="仿宋" w:hAnsi="仿宋" w:eastAsia="仿宋"/>
          <w:sz w:val="32"/>
        </w:rPr>
        <w:t>七、一般公共预算财政拨款“三公”经费支出决算表</w:t>
      </w:r>
    </w:p>
    <w:p>
      <w:pPr>
        <w:rPr>
          <w:rFonts w:ascii="仿宋" w:hAnsi="仿宋" w:eastAsia="仿宋"/>
          <w:sz w:val="32"/>
        </w:rPr>
      </w:pPr>
      <w:r>
        <w:rPr>
          <w:rFonts w:hint="eastAsia" w:ascii="仿宋" w:hAnsi="仿宋" w:eastAsia="仿宋"/>
          <w:sz w:val="32"/>
        </w:rPr>
        <w:t>八、政府性基金预算财政拨款收入支出决算表</w:t>
      </w:r>
    </w:p>
    <w:p>
      <w:pPr>
        <w:rPr>
          <w:rFonts w:ascii="黑体" w:hAnsi="黑体" w:eastAsia="黑体"/>
          <w:sz w:val="32"/>
        </w:rPr>
      </w:pPr>
      <w:r>
        <w:rPr>
          <w:rFonts w:hint="eastAsia" w:ascii="黑体" w:hAnsi="黑体" w:eastAsia="黑体"/>
          <w:sz w:val="32"/>
        </w:rPr>
        <w:t>第三部分  2017年度部门决算情况说明</w:t>
      </w:r>
    </w:p>
    <w:p>
      <w:pPr>
        <w:rPr>
          <w:rFonts w:ascii="仿宋" w:hAnsi="仿宋" w:eastAsia="仿宋"/>
          <w:sz w:val="32"/>
        </w:rPr>
      </w:pPr>
      <w:r>
        <w:rPr>
          <w:rFonts w:hint="eastAsia" w:ascii="仿宋" w:hAnsi="仿宋" w:eastAsia="仿宋"/>
          <w:sz w:val="32"/>
        </w:rPr>
        <w:t>一、收入支出决算总体情况说明</w:t>
      </w:r>
    </w:p>
    <w:p>
      <w:pPr>
        <w:rPr>
          <w:rFonts w:ascii="仿宋" w:hAnsi="仿宋" w:eastAsia="仿宋"/>
          <w:sz w:val="32"/>
        </w:rPr>
      </w:pPr>
      <w:r>
        <w:rPr>
          <w:rFonts w:hint="eastAsia" w:ascii="仿宋" w:hAnsi="仿宋" w:eastAsia="仿宋"/>
          <w:sz w:val="32"/>
        </w:rPr>
        <w:t>二、收入决算情况说明</w:t>
      </w:r>
    </w:p>
    <w:p>
      <w:pPr>
        <w:rPr>
          <w:rFonts w:ascii="仿宋" w:hAnsi="仿宋" w:eastAsia="仿宋"/>
          <w:sz w:val="32"/>
        </w:rPr>
      </w:pPr>
      <w:r>
        <w:rPr>
          <w:rFonts w:hint="eastAsia" w:ascii="仿宋" w:hAnsi="仿宋" w:eastAsia="仿宋"/>
          <w:sz w:val="32"/>
        </w:rPr>
        <w:t>三、支出决算情况说明</w:t>
      </w:r>
    </w:p>
    <w:p>
      <w:pPr>
        <w:rPr>
          <w:rFonts w:ascii="仿宋" w:hAnsi="仿宋" w:eastAsia="仿宋"/>
          <w:sz w:val="32"/>
        </w:rPr>
      </w:pPr>
      <w:r>
        <w:rPr>
          <w:rFonts w:hint="eastAsia" w:ascii="仿宋" w:hAnsi="仿宋" w:eastAsia="仿宋"/>
          <w:sz w:val="32"/>
        </w:rPr>
        <w:t>四、财政拨款收入支出决算总体情况说明</w:t>
      </w:r>
    </w:p>
    <w:p>
      <w:pPr>
        <w:rPr>
          <w:rFonts w:ascii="仿宋" w:hAnsi="仿宋" w:eastAsia="仿宋"/>
          <w:sz w:val="32"/>
        </w:rPr>
      </w:pPr>
      <w:r>
        <w:rPr>
          <w:rFonts w:hint="eastAsia" w:ascii="仿宋" w:hAnsi="仿宋" w:eastAsia="仿宋"/>
          <w:sz w:val="32"/>
        </w:rPr>
        <w:t>五、一般公共预算财政拨款支出决算情况说明</w:t>
      </w:r>
    </w:p>
    <w:p>
      <w:pPr>
        <w:rPr>
          <w:rFonts w:ascii="仿宋" w:hAnsi="仿宋" w:eastAsia="仿宋"/>
          <w:sz w:val="32"/>
        </w:rPr>
      </w:pPr>
      <w:r>
        <w:rPr>
          <w:rFonts w:hint="eastAsia" w:ascii="仿宋" w:hAnsi="仿宋" w:eastAsia="仿宋"/>
          <w:sz w:val="32"/>
        </w:rPr>
        <w:t>六、一般公共预算财政拨款基本支出决算情况说明</w:t>
      </w:r>
    </w:p>
    <w:p>
      <w:pPr>
        <w:rPr>
          <w:rFonts w:ascii="仿宋" w:hAnsi="仿宋" w:eastAsia="仿宋"/>
          <w:sz w:val="32"/>
        </w:rPr>
      </w:pPr>
      <w:r>
        <w:rPr>
          <w:rFonts w:hint="eastAsia" w:ascii="仿宋" w:hAnsi="仿宋" w:eastAsia="仿宋"/>
          <w:sz w:val="32"/>
        </w:rPr>
        <w:t>七、一般公共预算财政拨款“三公”经费支出决算情况说明</w:t>
      </w:r>
    </w:p>
    <w:p>
      <w:pPr>
        <w:rPr>
          <w:rFonts w:ascii="仿宋" w:hAnsi="仿宋" w:eastAsia="仿宋"/>
          <w:sz w:val="32"/>
        </w:rPr>
      </w:pPr>
      <w:r>
        <w:rPr>
          <w:rFonts w:hint="eastAsia" w:ascii="仿宋" w:hAnsi="仿宋" w:eastAsia="仿宋"/>
          <w:sz w:val="32"/>
        </w:rPr>
        <w:t>八、政府性基金预算财政拨款收入支出决算情况说明</w:t>
      </w:r>
    </w:p>
    <w:p>
      <w:pPr>
        <w:rPr>
          <w:rFonts w:ascii="仿宋" w:hAnsi="仿宋" w:eastAsia="仿宋"/>
          <w:sz w:val="32"/>
        </w:rPr>
      </w:pPr>
      <w:r>
        <w:rPr>
          <w:rFonts w:hint="eastAsia" w:ascii="仿宋" w:hAnsi="仿宋" w:eastAsia="仿宋"/>
          <w:sz w:val="32"/>
        </w:rPr>
        <w:t>九、预算绩效管理情况说明</w:t>
      </w:r>
    </w:p>
    <w:p>
      <w:pPr>
        <w:rPr>
          <w:rFonts w:ascii="仿宋" w:hAnsi="仿宋" w:eastAsia="仿宋"/>
          <w:sz w:val="32"/>
        </w:rPr>
      </w:pPr>
      <w:r>
        <w:rPr>
          <w:rFonts w:hint="eastAsia" w:ascii="仿宋" w:hAnsi="仿宋" w:eastAsia="仿宋"/>
          <w:sz w:val="32"/>
        </w:rPr>
        <w:t>十、其他重要事项情况说明</w:t>
      </w:r>
    </w:p>
    <w:p>
      <w:pPr>
        <w:rPr>
          <w:rFonts w:ascii="黑体" w:hAnsi="黑体" w:eastAsia="黑体"/>
          <w:sz w:val="32"/>
        </w:rPr>
      </w:pPr>
      <w:r>
        <w:rPr>
          <w:rFonts w:hint="eastAsia" w:ascii="黑体" w:hAnsi="黑体" w:eastAsia="黑体"/>
          <w:sz w:val="32"/>
        </w:rPr>
        <w:t>第四部分  名词解释</w:t>
      </w:r>
    </w:p>
    <w:p>
      <w:pPr>
        <w:rPr>
          <w:rFonts w:ascii="仿宋" w:hAnsi="仿宋" w:eastAsia="仿宋"/>
          <w:sz w:val="32"/>
        </w:rPr>
      </w:pPr>
    </w:p>
    <w:p>
      <w:pPr>
        <w:rPr>
          <w:rFonts w:ascii="仿宋" w:hAnsi="仿宋" w:eastAsia="仿宋"/>
          <w:sz w:val="32"/>
        </w:rPr>
      </w:pPr>
    </w:p>
    <w:p>
      <w:pPr>
        <w:rPr>
          <w:rFonts w:ascii="仿宋" w:hAnsi="仿宋" w:eastAsia="仿宋"/>
          <w:sz w:val="32"/>
        </w:rPr>
      </w:pPr>
    </w:p>
    <w:p>
      <w:pPr>
        <w:jc w:val="center"/>
        <w:rPr>
          <w:rFonts w:ascii="黑体" w:hAnsi="黑体" w:eastAsia="黑体"/>
          <w:sz w:val="32"/>
        </w:rPr>
      </w:pPr>
    </w:p>
    <w:p>
      <w:pPr>
        <w:jc w:val="center"/>
        <w:rPr>
          <w:rFonts w:ascii="仿宋" w:hAnsi="仿宋" w:eastAsia="仿宋"/>
          <w:sz w:val="32"/>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rPr>
          <w:rFonts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部门概况</w:t>
      </w:r>
    </w:p>
    <w:p>
      <w:pPr>
        <w:jc w:val="center"/>
        <w:rPr>
          <w:rFonts w:ascii="黑体" w:hAnsi="黑体" w:eastAsia="黑体"/>
          <w:sz w:val="32"/>
        </w:rPr>
      </w:pPr>
    </w:p>
    <w:p>
      <w:pPr>
        <w:rPr>
          <w:rFonts w:ascii="黑体" w:hAnsi="黑体" w:eastAsia="黑体"/>
          <w:sz w:val="32"/>
        </w:rPr>
      </w:pPr>
      <w:r>
        <w:rPr>
          <w:rFonts w:hint="eastAsia" w:ascii="黑体" w:hAnsi="黑体" w:eastAsia="黑体"/>
          <w:sz w:val="32"/>
        </w:rPr>
        <w:t xml:space="preserve">    一、部门职责</w:t>
      </w:r>
    </w:p>
    <w:p>
      <w:pPr>
        <w:wordWrap w:val="0"/>
        <w:ind w:firstLine="640" w:firstLineChars="200"/>
        <w:rPr>
          <w:rFonts w:hint="eastAsia" w:ascii="仿宋_GB2312" w:hAnsi="仿宋_GB2312" w:eastAsia="仿宋_GB2312" w:cs="仿宋_GB2312"/>
          <w:sz w:val="28"/>
          <w:szCs w:val="28"/>
        </w:rPr>
      </w:pPr>
      <w:r>
        <w:rPr>
          <w:rFonts w:hint="eastAsia" w:ascii="仿宋" w:hAnsi="仿宋" w:eastAsia="仿宋"/>
          <w:sz w:val="32"/>
        </w:rPr>
        <w:t xml:space="preserve">  </w:t>
      </w:r>
      <w:r>
        <w:rPr>
          <w:rFonts w:hint="eastAsia" w:ascii="仿宋_GB2312" w:hAnsi="仿宋_GB2312" w:eastAsia="仿宋_GB2312" w:cs="仿宋_GB2312"/>
          <w:sz w:val="28"/>
          <w:szCs w:val="28"/>
        </w:rPr>
        <w:t>根据四东编制【2005】19号文件规定，铁东区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镇人民政府行政机构设“三室一所”，即党政办公室、经济办公室、社会管理办公室和财政所。其</w:t>
      </w:r>
      <w:r>
        <w:rPr>
          <w:rFonts w:hint="eastAsia" w:ascii="仿宋_GB2312" w:hAnsi="仿宋_GB2312" w:eastAsia="仿宋_GB2312" w:cs="仿宋_GB2312"/>
          <w:bCs/>
          <w:sz w:val="28"/>
          <w:szCs w:val="28"/>
        </w:rPr>
        <w:t>主要职责分别为</w:t>
      </w:r>
      <w:r>
        <w:rPr>
          <w:rFonts w:hint="eastAsia" w:ascii="仿宋_GB2312" w:hAnsi="仿宋_GB2312" w:eastAsia="仿宋_GB2312" w:cs="仿宋_GB2312"/>
          <w:sz w:val="28"/>
          <w:szCs w:val="28"/>
        </w:rPr>
        <w:t>：</w:t>
      </w:r>
    </w:p>
    <w:p>
      <w:pPr>
        <w:wordWrap w:val="0"/>
        <w:ind w:firstLine="643"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rPr>
        <w:t>党政办公室的主要职责：</w:t>
      </w:r>
      <w:r>
        <w:rPr>
          <w:rFonts w:hint="eastAsia" w:ascii="仿宋_GB2312" w:hAnsi="仿宋_GB2312" w:eastAsia="仿宋_GB2312" w:cs="仿宋_GB2312"/>
          <w:sz w:val="28"/>
          <w:szCs w:val="28"/>
        </w:rPr>
        <w:t>党政办公室主要承担乡镇党委、人大、政府以及共青团和妇联的日常各项工作，负责各项中心工作组织和综合协调。</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(一）负责贯彻落实党的路线、方针、政策及区委、区政府的决议及批示，负责抓好政治文明、精神文明建设工作。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（二）负责党建、统战、群团、武装人事管理及乡镇、村两级干部的培训、选拔和使用。</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（三）负责综合协调、政务监督、行政后勤、信息文秘、档案管理、统计工作，负责乡镇人大闭会期间的日常工作。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（四）负责党风廉政建设和行风测评。</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经济办公室的主要职责：</w:t>
      </w:r>
      <w:r>
        <w:rPr>
          <w:rFonts w:hint="eastAsia" w:ascii="仿宋_GB2312" w:hAnsi="仿宋_GB2312" w:eastAsia="仿宋_GB2312" w:cs="仿宋_GB2312"/>
          <w:sz w:val="28"/>
          <w:szCs w:val="28"/>
        </w:rPr>
        <w:t>经济办公室主要承担工业、农牧业、林业、水利和第三产业发展规划及招商引资工作，协调与经济发展相关的工作。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（一）负责招商引资及民营经济发展规划、指导和服务工作，促进农村多种经济成分和经济组织的发展，促进新产品、新项目的引进和开发，发展集贸市场，开展对外贸易工作。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（二）负责农村各产业结构的调整，生产布局、指导种植业、养殖业生产开发、负责农业农业科技成果推广与应用，工、农业生产资料的组织协调。</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（三）负责农田水利建设，抗旱防汛，林政管理，植树造林，环境与自然资源的保护。</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rPr>
        <w:t xml:space="preserve">    社会管理办公室的主要职责：</w:t>
      </w:r>
      <w:r>
        <w:rPr>
          <w:rFonts w:hint="eastAsia" w:ascii="仿宋_GB2312" w:hAnsi="仿宋_GB2312" w:eastAsia="仿宋_GB2312" w:cs="仿宋_GB2312"/>
          <w:sz w:val="28"/>
          <w:szCs w:val="28"/>
        </w:rPr>
        <w:t>社会管理办公室主要承担人口与计划生育、村镇规划建设、民政、民族宗教、社会治安综合管理，信访和维护社会稳定，劳动和社会保障，科教文卫工作，协调与社会事务相关的工作。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（一）负责科学知识的普及、乡镇村文化市场和广播电视传递的管理；负责中小教育，农民业余教育，扫盲教育卫生防疫人口与计划生育妇幼保健科学技术工作。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（二)负责民政的扶贫、优抚、拥军优属、婚姻登记、殡葬管理、移风易俗、劳动和社会保障，组织开展农村富余人员劳务输出工作，指导村民委员会工作。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（三）负责依法打击邪教组织及社会稳定、社会治安综合治理、民族宗教、信访工作；负责法治宣传教育、民事纠纷的调解仲裁、司法咨询服务、法律援助工作。</w:t>
      </w:r>
    </w:p>
    <w:p>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（四）负责宣传贯彻国家法律、法规；负责境内山、水、田、林、路的综合规划和管理；负责乡镇村小城镇建设的指导和实施工作。</w:t>
      </w:r>
    </w:p>
    <w:p>
      <w:pPr>
        <w:ind w:firstLine="482" w:firstLineChars="150"/>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rPr>
        <w:t xml:space="preserve"> 财政所的主要职责：</w:t>
      </w:r>
      <w:r>
        <w:rPr>
          <w:rFonts w:hint="eastAsia" w:ascii="仿宋_GB2312" w:hAnsi="仿宋_GB2312" w:eastAsia="仿宋_GB2312" w:cs="仿宋_GB2312"/>
          <w:sz w:val="28"/>
          <w:szCs w:val="28"/>
        </w:rPr>
        <w:t>财政所主要承担乡镇财政收支和总预算，财政核算等项业务的管理。</w:t>
      </w:r>
    </w:p>
    <w:p>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（一）、负责编制并执行年度预决算；预算资金、预算外资金、专项资金的收支管理。</w:t>
      </w:r>
    </w:p>
    <w:p>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（二）、负责监督政府及预算单位的财政收支活动；负责协调、调度财政收入，制定增收节支措施。</w:t>
      </w:r>
    </w:p>
    <w:p>
      <w:pPr>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（三）、负责各项农民补贴的兑付；负责五保户供养等社会资金的核定和兑付。</w:t>
      </w:r>
    </w:p>
    <w:p>
      <w:pPr>
        <w:wordWrap w:val="0"/>
        <w:rPr>
          <w:rFonts w:ascii="仿宋" w:hAnsi="仿宋" w:eastAsia="仿宋"/>
          <w:sz w:val="32"/>
        </w:rPr>
      </w:pPr>
      <w:r>
        <w:rPr>
          <w:rFonts w:hint="eastAsia" w:ascii="仿宋_GB2312" w:hAnsi="仿宋_GB2312" w:eastAsia="仿宋_GB2312" w:cs="仿宋_GB2312"/>
          <w:sz w:val="28"/>
          <w:szCs w:val="28"/>
        </w:rPr>
        <w:t xml:space="preserve">   （四）、负责管理农村新型合作医疗基金；负责村级转移支付部分的管理；负责乡镇会计核算中心的管理。</w:t>
      </w:r>
      <w:r>
        <w:rPr>
          <w:rFonts w:hint="eastAsia" w:ascii="宋体" w:hAnsi="宋体" w:cs="仿宋_GB2312"/>
          <w:color w:val="454545"/>
          <w:sz w:val="28"/>
          <w:szCs w:val="28"/>
          <w:shd w:val="clear" w:color="auto" w:fill="FFFFFF"/>
        </w:rPr>
        <w:t xml:space="preserve">   </w:t>
      </w:r>
    </w:p>
    <w:p>
      <w:pPr>
        <w:numPr>
          <w:ilvl w:val="0"/>
          <w:numId w:val="1"/>
        </w:numPr>
        <w:ind w:firstLine="640" w:firstLineChars="200"/>
        <w:rPr>
          <w:rFonts w:ascii="黑体" w:hAnsi="黑体" w:eastAsia="黑体"/>
          <w:sz w:val="32"/>
        </w:rPr>
      </w:pPr>
      <w:r>
        <w:rPr>
          <w:rFonts w:hint="eastAsia" w:ascii="黑体" w:hAnsi="黑体" w:eastAsia="黑体"/>
          <w:sz w:val="32"/>
        </w:rPr>
        <w:t>机构设置及部门决算单位构成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根据上述职责，纳入铁东区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镇镇人民政府内设 4 个机构，即“三室一所”，分别为党政办公室、经济办公室、社会管理办公室和财政所。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政府201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年部门决算编制范围的决算单位包括：</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镇人民政府本级</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镇劳动社会保障所</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镇财政所</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镇文化站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镇计生办</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镇农村经济管理站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镇农机站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镇畜牧站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镇农技站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镇林业站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镇水利站</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铁东区</w:t>
      </w:r>
      <w:r>
        <w:rPr>
          <w:rFonts w:hint="eastAsia" w:ascii="仿宋_GB2312" w:hAnsi="仿宋_GB2312" w:eastAsia="仿宋_GB2312" w:cs="仿宋_GB2312"/>
          <w:sz w:val="28"/>
          <w:szCs w:val="28"/>
          <w:lang w:eastAsia="zh-CN"/>
        </w:rPr>
        <w:t>叶赫满族</w:t>
      </w:r>
      <w:r>
        <w:rPr>
          <w:rFonts w:hint="eastAsia" w:ascii="仿宋_GB2312" w:hAnsi="仿宋_GB2312" w:eastAsia="仿宋_GB2312" w:cs="仿宋_GB2312"/>
          <w:sz w:val="28"/>
          <w:szCs w:val="28"/>
        </w:rPr>
        <w:t>镇城建分局</w:t>
      </w:r>
    </w:p>
    <w:p>
      <w:pPr>
        <w:rPr>
          <w:rFonts w:hint="eastAsia" w:ascii="仿宋" w:hAnsi="仿宋" w:eastAsia="仿宋"/>
          <w:sz w:val="32"/>
        </w:rPr>
      </w:pPr>
      <w:r>
        <w:rPr>
          <w:rFonts w:hint="eastAsia" w:ascii="仿宋" w:hAnsi="仿宋" w:eastAsia="仿宋"/>
          <w:sz w:val="28"/>
          <w:szCs w:val="28"/>
          <w:lang w:val="en-US" w:eastAsia="zh-CN"/>
        </w:rPr>
        <w:t xml:space="preserve">   </w:t>
      </w:r>
      <w:r>
        <w:rPr>
          <w:rFonts w:hint="eastAsia" w:ascii="仿宋" w:hAnsi="仿宋" w:eastAsia="仿宋"/>
          <w:sz w:val="28"/>
          <w:szCs w:val="28"/>
        </w:rPr>
        <w:t>201</w:t>
      </w:r>
      <w:r>
        <w:rPr>
          <w:rFonts w:hint="eastAsia" w:ascii="仿宋" w:hAnsi="仿宋" w:eastAsia="仿宋"/>
          <w:sz w:val="28"/>
          <w:szCs w:val="28"/>
          <w:lang w:val="en-US" w:eastAsia="zh-CN"/>
        </w:rPr>
        <w:t>7</w:t>
      </w:r>
      <w:r>
        <w:rPr>
          <w:rFonts w:hint="eastAsia" w:ascii="仿宋" w:hAnsi="仿宋" w:eastAsia="仿宋"/>
          <w:sz w:val="28"/>
          <w:szCs w:val="28"/>
        </w:rPr>
        <w:t>年实有人员</w:t>
      </w:r>
      <w:r>
        <w:rPr>
          <w:rFonts w:hint="eastAsia" w:ascii="仿宋" w:hAnsi="仿宋" w:eastAsia="仿宋"/>
          <w:sz w:val="28"/>
          <w:szCs w:val="28"/>
          <w:lang w:val="en-US" w:eastAsia="zh-CN"/>
        </w:rPr>
        <w:t xml:space="preserve"> 98 </w:t>
      </w:r>
      <w:r>
        <w:rPr>
          <w:rFonts w:hint="eastAsia" w:ascii="仿宋" w:hAnsi="仿宋" w:eastAsia="仿宋"/>
          <w:sz w:val="28"/>
          <w:szCs w:val="28"/>
        </w:rPr>
        <w:t>人，其中：在职人员</w:t>
      </w:r>
      <w:r>
        <w:rPr>
          <w:rFonts w:hint="eastAsia" w:ascii="仿宋" w:hAnsi="仿宋" w:eastAsia="仿宋"/>
          <w:sz w:val="28"/>
          <w:szCs w:val="28"/>
          <w:lang w:val="en-US" w:eastAsia="zh-CN"/>
        </w:rPr>
        <w:t xml:space="preserve"> 68 </w:t>
      </w:r>
      <w:r>
        <w:rPr>
          <w:rFonts w:hint="eastAsia" w:ascii="仿宋" w:hAnsi="仿宋" w:eastAsia="仿宋"/>
          <w:sz w:val="28"/>
          <w:szCs w:val="28"/>
        </w:rPr>
        <w:t>人，离休人员0人，退休人员</w:t>
      </w:r>
      <w:r>
        <w:rPr>
          <w:rFonts w:hint="eastAsia" w:ascii="仿宋" w:hAnsi="仿宋" w:eastAsia="仿宋"/>
          <w:sz w:val="28"/>
          <w:szCs w:val="28"/>
          <w:lang w:val="en-US" w:eastAsia="zh-CN"/>
        </w:rPr>
        <w:t>30</w:t>
      </w:r>
      <w:r>
        <w:rPr>
          <w:rFonts w:hint="eastAsia" w:ascii="仿宋" w:hAnsi="仿宋" w:eastAsia="仿宋"/>
          <w:sz w:val="28"/>
          <w:szCs w:val="28"/>
        </w:rPr>
        <w:t>人。</w:t>
      </w:r>
    </w:p>
    <w:p>
      <w:pPr>
        <w:rPr>
          <w:rFonts w:hint="eastAsia" w:ascii="仿宋" w:hAnsi="仿宋" w:eastAsia="仿宋"/>
          <w:sz w:val="32"/>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第二部分 2017年度部门决算表</w:t>
      </w:r>
    </w:p>
    <w:p>
      <w:pPr>
        <w:numPr>
          <w:ilvl w:val="0"/>
          <w:numId w:val="3"/>
        </w:numPr>
        <w:ind w:firstLine="640" w:firstLineChars="200"/>
        <w:jc w:val="center"/>
        <w:rPr>
          <w:rFonts w:ascii="黑体" w:hAnsi="黑体" w:eastAsia="黑体"/>
          <w:sz w:val="32"/>
        </w:rPr>
      </w:pPr>
      <w:r>
        <w:rPr>
          <w:rFonts w:hint="eastAsia" w:ascii="黑体" w:hAnsi="黑体" w:eastAsia="黑体"/>
          <w:sz w:val="32"/>
        </w:rPr>
        <w:t>收入支出决算总表</w:t>
      </w:r>
    </w:p>
    <w:p>
      <w:pPr>
        <w:ind w:left="-1275" w:leftChars="-607" w:right="-1758" w:rightChars="-837"/>
        <w:rPr>
          <w:rFonts w:ascii="黑体" w:hAnsi="黑体" w:eastAsia="黑体"/>
          <w:sz w:val="32"/>
        </w:rPr>
      </w:pPr>
      <w:r>
        <w:rPr>
          <w:rFonts w:ascii="黑体" w:hAnsi="黑体" w:eastAsia="黑体" w:cs="Times New Roman"/>
          <w:kern w:val="2"/>
          <w:sz w:val="32"/>
          <w:lang w:val="en-US" w:eastAsia="zh-CN" w:bidi="ar-SA"/>
        </w:rPr>
        <w:object>
          <v:shape id="_x0000_i1025" o:spt="75" type="#_x0000_t75" style="height:371.8pt;width:545.55pt;" o:ole="t" filled="f" o:preferrelative="t" stroked="f" coordsize="21600,21600">
            <v:path/>
            <v:fill on="f" focussize="0,0"/>
            <v:stroke on="f"/>
            <v:imagedata r:id="rId6" blacklevel="0f" o:title=""/>
            <o:lock v:ext="edit" aspectratio="t"/>
            <w10:wrap type="none"/>
            <w10:anchorlock/>
          </v:shape>
          <o:OLEObject Type="Embed" ProgID="Excel.Sheet.12" ShapeID="_x0000_i1025" DrawAspect="Content" ObjectID="_1468075725" r:id="rId5">
            <o:LockedField>false</o:LockedField>
          </o:OLEObject>
        </w:object>
      </w: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jc w:val="both"/>
        <w:rPr>
          <w:rFonts w:ascii="黑体" w:hAnsi="黑体" w:eastAsia="黑体"/>
          <w:sz w:val="32"/>
        </w:rPr>
      </w:pPr>
    </w:p>
    <w:p>
      <w:pPr>
        <w:numPr>
          <w:ilvl w:val="0"/>
          <w:numId w:val="3"/>
        </w:numPr>
        <w:ind w:firstLine="640" w:firstLineChars="200"/>
        <w:jc w:val="center"/>
        <w:rPr>
          <w:rFonts w:hint="eastAsia" w:ascii="黑体" w:hAnsi="黑体" w:eastAsia="黑体"/>
          <w:sz w:val="32"/>
        </w:rPr>
      </w:pPr>
      <w:r>
        <w:rPr>
          <w:rFonts w:hint="eastAsia" w:ascii="黑体" w:hAnsi="黑体" w:eastAsia="黑体"/>
          <w:sz w:val="32"/>
        </w:rPr>
        <w:t>收入决算表</w:t>
      </w:r>
    </w:p>
    <w:p>
      <w:pPr>
        <w:ind w:leftChars="-675" w:hanging="1417" w:hangingChars="443"/>
        <w:jc w:val="center"/>
        <w:rPr>
          <w:rFonts w:ascii="黑体" w:hAnsi="黑体" w:eastAsia="黑体"/>
          <w:sz w:val="32"/>
        </w:rPr>
      </w:pPr>
      <w:bookmarkStart w:id="0" w:name="_MON_1594188135"/>
      <w:bookmarkEnd w:id="0"/>
      <w:r>
        <w:rPr>
          <w:rFonts w:ascii="黑体" w:hAnsi="黑体" w:eastAsia="黑体" w:cs="Times New Roman"/>
          <w:kern w:val="2"/>
          <w:sz w:val="32"/>
          <w:lang w:val="en-US" w:eastAsia="zh-CN" w:bidi="ar-SA"/>
        </w:rPr>
        <w:object>
          <v:shape id="_x0000_i1026" o:spt="75" type="#_x0000_t75" style="height:643.75pt;width:525.1pt;" o:ole="t" filled="f" o:preferrelative="t" stroked="f" coordsize="21600,21600">
            <v:path/>
            <v:fill on="f" focussize="0,0"/>
            <v:stroke on="f"/>
            <v:imagedata r:id="rId8" blacklevel="0f" o:title=""/>
            <o:lock v:ext="edit" aspectratio="t"/>
            <w10:wrap type="none"/>
            <w10:anchorlock/>
          </v:shape>
          <o:OLEObject Type="Embed" ProgID="Excel.Sheet.12" ShapeID="_x0000_i1026" DrawAspect="Content" ObjectID="_1468075726" r:id="rId7">
            <o:LockedField>false</o:LockedField>
          </o:OLEObject>
        </w:object>
      </w:r>
      <w:r>
        <w:rPr>
          <w:rFonts w:hint="eastAsia" w:ascii="黑体" w:hAnsi="黑体" w:eastAsia="黑体"/>
          <w:sz w:val="32"/>
        </w:rPr>
        <w:t>三、支出决算表</w:t>
      </w:r>
    </w:p>
    <w:p>
      <w:pPr>
        <w:ind w:left="-5" w:leftChars="-607" w:hanging="1270" w:hangingChars="397"/>
        <w:rPr>
          <w:rFonts w:ascii="黑体" w:hAnsi="黑体" w:eastAsia="黑体"/>
          <w:sz w:val="32"/>
        </w:rPr>
      </w:pPr>
      <w:bookmarkStart w:id="1" w:name="_MON_1594188124"/>
      <w:bookmarkEnd w:id="1"/>
      <w:r>
        <w:rPr>
          <w:rFonts w:ascii="黑体" w:hAnsi="黑体" w:eastAsia="黑体" w:cs="Times New Roman"/>
          <w:kern w:val="2"/>
          <w:sz w:val="32"/>
          <w:lang w:val="en-US" w:eastAsia="zh-CN" w:bidi="ar-SA"/>
        </w:rPr>
        <w:object>
          <v:shape id="_x0000_i1027" o:spt="75" type="#_x0000_t75" style="height:655.9pt;width:479.35pt;" o:ole="t" filled="f" o:preferrelative="t" stroked="f" coordsize="21600,21600">
            <v:path/>
            <v:fill on="f" focussize="0,0"/>
            <v:stroke on="f"/>
            <v:imagedata r:id="rId10" blacklevel="0f" o:title=""/>
            <o:lock v:ext="edit" aspectratio="t"/>
            <w10:wrap type="none"/>
            <w10:anchorlock/>
          </v:shape>
          <o:OLEObject Type="Embed" ProgID="Excel.Sheet.12" ShapeID="_x0000_i1027" DrawAspect="Content" ObjectID="_1468075727" r:id="rId9">
            <o:LockedField>false</o:LockedField>
          </o:OLEObject>
        </w:object>
      </w:r>
    </w:p>
    <w:p>
      <w:pPr>
        <w:ind w:firstLine="640" w:firstLineChars="200"/>
        <w:jc w:val="center"/>
        <w:rPr>
          <w:rFonts w:ascii="黑体" w:hAnsi="黑体" w:eastAsia="黑体"/>
          <w:sz w:val="32"/>
        </w:rPr>
      </w:pPr>
      <w:r>
        <w:rPr>
          <w:rFonts w:hint="eastAsia" w:ascii="黑体" w:hAnsi="黑体" w:eastAsia="黑体"/>
          <w:sz w:val="32"/>
        </w:rPr>
        <w:t>四、财政拨款收入支出决算总表</w:t>
      </w:r>
    </w:p>
    <w:p>
      <w:pPr>
        <w:ind w:leftChars="-607" w:hanging="1273" w:hangingChars="398"/>
        <w:jc w:val="left"/>
        <w:rPr>
          <w:rFonts w:ascii="黑体" w:hAnsi="黑体" w:eastAsia="黑体"/>
          <w:sz w:val="32"/>
        </w:rPr>
      </w:pPr>
      <w:r>
        <w:rPr>
          <w:rFonts w:ascii="黑体" w:hAnsi="黑体" w:eastAsia="黑体" w:cs="Times New Roman"/>
          <w:kern w:val="2"/>
          <w:sz w:val="32"/>
          <w:lang w:val="en-US" w:eastAsia="zh-CN" w:bidi="ar-SA"/>
        </w:rPr>
        <w:object>
          <v:shape id="_x0000_i1028" o:spt="75" type="#_x0000_t75" style="height:477pt;width:484.75pt;" o:ole="t" filled="f" o:preferrelative="t" stroked="f" coordsize="21600,21600">
            <v:path/>
            <v:fill on="f" focussize="0,0"/>
            <v:stroke on="f"/>
            <v:imagedata r:id="rId12" blacklevel="0f" o:title=""/>
            <o:lock v:ext="edit" aspectratio="t"/>
            <w10:wrap type="none"/>
            <w10:anchorlock/>
          </v:shape>
          <o:OLEObject Type="Embed" ProgID="Excel.Sheet.12" ShapeID="_x0000_i1028" DrawAspect="Content" ObjectID="_1468075728" r:id="rId11">
            <o:LockedField>false</o:LockedField>
          </o:OLEObject>
        </w:object>
      </w:r>
    </w:p>
    <w:p>
      <w:pPr>
        <w:rPr>
          <w:rFonts w:eastAsia="仿宋_GB2312"/>
          <w:sz w:val="30"/>
          <w:szCs w:val="30"/>
        </w:rPr>
      </w:pPr>
    </w:p>
    <w:p>
      <w:pPr>
        <w:rPr>
          <w:rFonts w:eastAsia="仿宋_GB2312"/>
          <w:sz w:val="30"/>
          <w:szCs w:val="30"/>
        </w:rPr>
      </w:pPr>
    </w:p>
    <w:p>
      <w:pPr>
        <w:rPr>
          <w:rFonts w:ascii="黑体" w:hAnsi="黑体" w:eastAsia="黑体"/>
          <w:sz w:val="32"/>
        </w:rPr>
      </w:pPr>
    </w:p>
    <w:p>
      <w:pPr>
        <w:rPr>
          <w:rFonts w:ascii="黑体" w:hAnsi="黑体" w:eastAsia="黑体"/>
          <w:sz w:val="32"/>
        </w:rPr>
      </w:pPr>
    </w:p>
    <w:p>
      <w:pPr>
        <w:numPr>
          <w:ilvl w:val="0"/>
          <w:numId w:val="4"/>
        </w:numPr>
        <w:ind w:firstLine="640" w:firstLineChars="200"/>
        <w:jc w:val="center"/>
        <w:rPr>
          <w:rFonts w:hint="eastAsia" w:ascii="黑体" w:hAnsi="黑体" w:eastAsia="黑体"/>
          <w:sz w:val="32"/>
        </w:rPr>
      </w:pPr>
      <w:r>
        <w:rPr>
          <w:rFonts w:hint="eastAsia" w:ascii="黑体" w:hAnsi="黑体" w:eastAsia="黑体"/>
          <w:sz w:val="32"/>
        </w:rPr>
        <w:t>一般公共预算财政拨款支出决算表</w:t>
      </w:r>
    </w:p>
    <w:p>
      <w:pPr>
        <w:ind w:leftChars="-607" w:hanging="1273" w:hangingChars="398"/>
        <w:rPr>
          <w:rFonts w:ascii="仿宋" w:hAnsi="仿宋" w:eastAsia="仿宋"/>
          <w:sz w:val="32"/>
        </w:rPr>
      </w:pPr>
      <w:bookmarkStart w:id="2" w:name="_MON_1594188102"/>
      <w:bookmarkEnd w:id="2"/>
      <w:r>
        <w:rPr>
          <w:rFonts w:ascii="仿宋" w:hAnsi="仿宋" w:eastAsia="仿宋" w:cs="Times New Roman"/>
          <w:kern w:val="2"/>
          <w:sz w:val="32"/>
          <w:lang w:val="en-US" w:eastAsia="zh-CN" w:bidi="ar-SA"/>
        </w:rPr>
        <w:object>
          <v:shape id="_x0000_i1029" o:spt="75" type="#_x0000_t75" style="height:655.4pt;width:503.5pt;" o:ole="t" filled="f" o:preferrelative="t" stroked="f" coordsize="21600,21600">
            <v:path/>
            <v:fill on="f" focussize="0,0"/>
            <v:stroke on="f"/>
            <v:imagedata r:id="rId14" blacklevel="0f" o:title=""/>
            <o:lock v:ext="edit" aspectratio="t"/>
            <w10:wrap type="none"/>
            <w10:anchorlock/>
          </v:shape>
          <o:OLEObject Type="Embed" ProgID="Excel.Sheet.12" ShapeID="_x0000_i1029" DrawAspect="Content" ObjectID="_1468075729" r:id="rId13">
            <o:LockedField>false</o:LockedField>
          </o:OLEObject>
        </w:object>
      </w:r>
    </w:p>
    <w:p>
      <w:pPr>
        <w:rPr>
          <w:rFonts w:ascii="黑体" w:hAnsi="黑体" w:eastAsia="黑体"/>
          <w:sz w:val="32"/>
        </w:rPr>
      </w:pPr>
    </w:p>
    <w:p>
      <w:pPr>
        <w:ind w:firstLine="640" w:firstLineChars="200"/>
        <w:jc w:val="center"/>
        <w:rPr>
          <w:rFonts w:ascii="黑体" w:hAnsi="黑体" w:eastAsia="黑体"/>
          <w:sz w:val="32"/>
        </w:rPr>
      </w:pPr>
      <w:r>
        <w:rPr>
          <w:rFonts w:hint="eastAsia" w:ascii="黑体" w:hAnsi="黑体" w:eastAsia="黑体"/>
          <w:sz w:val="32"/>
        </w:rPr>
        <w:t>六、一般公共预算财政拨款基本支出决算表</w:t>
      </w:r>
    </w:p>
    <w:p>
      <w:pPr>
        <w:ind w:leftChars="-607" w:hanging="1273" w:hangingChars="398"/>
        <w:rPr>
          <w:rFonts w:ascii="仿宋" w:hAnsi="仿宋" w:eastAsia="仿宋"/>
          <w:sz w:val="32"/>
        </w:rPr>
      </w:pPr>
      <w:bookmarkStart w:id="3" w:name="_MON_1594187518"/>
      <w:bookmarkEnd w:id="3"/>
      <w:r>
        <w:rPr>
          <w:rFonts w:ascii="仿宋" w:hAnsi="仿宋" w:eastAsia="仿宋" w:cs="Times New Roman"/>
          <w:kern w:val="2"/>
          <w:sz w:val="32"/>
          <w:lang w:val="en-US" w:eastAsia="zh-CN" w:bidi="ar-SA"/>
        </w:rPr>
        <w:object>
          <v:shape id="_x0000_i1030" o:spt="75" type="#_x0000_t75" style="height:334.6pt;width:538.45pt;" o:ole="t" filled="f" o:preferrelative="t" stroked="f" coordsize="21600,21600">
            <v:path/>
            <v:fill on="f" focussize="0,0"/>
            <v:stroke on="f"/>
            <v:imagedata r:id="rId16" blacklevel="0f" o:title=""/>
            <o:lock v:ext="edit" aspectratio="t"/>
            <w10:wrap type="none"/>
            <w10:anchorlock/>
          </v:shape>
          <o:OLEObject Type="Embed" ProgID="Excel.Sheet.12" ShapeID="_x0000_i1030" DrawAspect="Content" ObjectID="_1468075730" r:id="rId15">
            <o:LockedField>false</o:LockedField>
          </o:OLEObject>
        </w:object>
      </w: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黑体" w:hAnsi="黑体" w:eastAsia="黑体"/>
          <w:sz w:val="32"/>
        </w:rPr>
      </w:pPr>
      <w:r>
        <w:rPr>
          <w:rFonts w:hint="eastAsia" w:ascii="黑体" w:hAnsi="黑体" w:eastAsia="黑体"/>
          <w:sz w:val="32"/>
        </w:rPr>
        <w:t xml:space="preserve">    七、一般公共预算财政拨款“三公”经费支出决算表</w:t>
      </w:r>
    </w:p>
    <w:p>
      <w:pPr>
        <w:ind w:leftChars="-607" w:hanging="1273" w:hangingChars="398"/>
        <w:rPr>
          <w:rFonts w:ascii="仿宋" w:hAnsi="仿宋" w:eastAsia="仿宋"/>
          <w:sz w:val="32"/>
        </w:rPr>
      </w:pPr>
      <w:bookmarkStart w:id="4" w:name="_MON_1594187571"/>
      <w:bookmarkEnd w:id="4"/>
      <w:r>
        <w:rPr>
          <w:rFonts w:ascii="仿宋" w:hAnsi="仿宋" w:eastAsia="仿宋" w:cs="Times New Roman"/>
          <w:kern w:val="2"/>
          <w:sz w:val="32"/>
          <w:lang w:val="en-US" w:eastAsia="zh-CN" w:bidi="ar-SA"/>
        </w:rPr>
        <w:object>
          <v:shape id="_x0000_i1031" o:spt="75" type="#_x0000_t75" style="height:236.55pt;width:522.05pt;" o:ole="t" filled="f" o:preferrelative="t" stroked="f" coordsize="21600,21600">
            <v:path/>
            <v:fill on="f" focussize="0,0"/>
            <v:stroke on="f"/>
            <v:imagedata r:id="rId18" blacklevel="0f" o:title=""/>
            <o:lock v:ext="edit" aspectratio="t"/>
            <w10:wrap type="none"/>
            <w10:anchorlock/>
          </v:shape>
          <o:OLEObject Type="Embed" ProgID="Excel.Sheet.12" ShapeID="_x0000_i1031" DrawAspect="Content" ObjectID="_1468075731" r:id="rId17">
            <o:LockedField>false</o:LockedField>
          </o:OLEObject>
        </w:object>
      </w: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firstLine="640" w:firstLineChars="200"/>
        <w:rPr>
          <w:rFonts w:hint="eastAsia" w:ascii="黑体" w:hAnsi="黑体" w:eastAsia="黑体"/>
          <w:sz w:val="32"/>
        </w:rPr>
      </w:pPr>
      <w:r>
        <w:rPr>
          <w:rFonts w:hint="eastAsia" w:ascii="黑体" w:hAnsi="黑体" w:eastAsia="黑体"/>
          <w:sz w:val="32"/>
        </w:rPr>
        <w:t xml:space="preserve"> </w:t>
      </w:r>
    </w:p>
    <w:p>
      <w:pPr>
        <w:ind w:firstLine="640" w:firstLineChars="200"/>
        <w:rPr>
          <w:rFonts w:ascii="黑体" w:hAnsi="黑体" w:eastAsia="黑体"/>
          <w:sz w:val="32"/>
        </w:rPr>
      </w:pPr>
      <w:r>
        <w:rPr>
          <w:rFonts w:hint="eastAsia" w:ascii="黑体" w:hAnsi="黑体" w:eastAsia="黑体"/>
          <w:sz w:val="32"/>
        </w:rPr>
        <w:t>八、政府性基金预算财政拨款收入支出决算表</w:t>
      </w:r>
    </w:p>
    <w:p>
      <w:pPr>
        <w:ind w:leftChars="-607" w:hanging="1273" w:hangingChars="398"/>
        <w:rPr>
          <w:rFonts w:ascii="黑体" w:hAnsi="黑体" w:eastAsia="黑体"/>
          <w:sz w:val="32"/>
        </w:rPr>
      </w:pPr>
      <w:bookmarkStart w:id="5" w:name="_MON_1594187823"/>
      <w:bookmarkEnd w:id="5"/>
      <w:r>
        <w:rPr>
          <w:rFonts w:ascii="黑体" w:hAnsi="黑体" w:eastAsia="黑体" w:cs="Times New Roman"/>
          <w:kern w:val="2"/>
          <w:sz w:val="32"/>
          <w:lang w:val="en-US" w:eastAsia="zh-CN" w:bidi="ar-SA"/>
        </w:rPr>
        <w:object>
          <v:shape id="_x0000_i1032" o:spt="75" type="#_x0000_t75" style="height:278.05pt;width:566.2pt;" o:ole="t" filled="f" o:preferrelative="t" stroked="f" coordsize="21600,21600">
            <v:path/>
            <v:fill on="f" focussize="0,0"/>
            <v:stroke on="f"/>
            <v:imagedata r:id="rId20" blacklevel="0f" o:title=""/>
            <o:lock v:ext="edit" aspectratio="t"/>
            <w10:wrap type="none"/>
            <w10:anchorlock/>
          </v:shape>
          <o:OLEObject Type="Embed" ProgID="Excel.Sheet.12" ShapeID="_x0000_i1032" DrawAspect="Content" ObjectID="_1468075732" r:id="rId19">
            <o:LockedField>false</o:LockedField>
          </o:OLEObject>
        </w:object>
      </w:r>
    </w:p>
    <w:p>
      <w:pPr>
        <w:rPr>
          <w:rFonts w:ascii="黑体" w:hAnsi="黑体" w:eastAsia="黑体"/>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 2017年度部门决算情况说明</w:t>
      </w:r>
    </w:p>
    <w:p>
      <w:pPr>
        <w:rPr>
          <w:rFonts w:ascii="仿宋" w:hAnsi="仿宋" w:eastAsia="仿宋"/>
          <w:sz w:val="32"/>
        </w:rPr>
      </w:pP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pPr>
        <w:ind w:firstLine="640"/>
        <w:rPr>
          <w:rFonts w:hint="eastAsia" w:ascii="仿宋" w:hAnsi="仿宋" w:eastAsia="仿宋"/>
          <w:sz w:val="32"/>
          <w:szCs w:val="30"/>
        </w:rPr>
      </w:pPr>
      <w:r>
        <w:rPr>
          <w:rFonts w:hint="eastAsia" w:ascii="仿宋" w:hAnsi="仿宋" w:eastAsia="仿宋"/>
          <w:sz w:val="32"/>
        </w:rPr>
        <w:t>2017年度收、支总计</w:t>
      </w:r>
      <w:r>
        <w:rPr>
          <w:rFonts w:hint="eastAsia" w:ascii="仿宋" w:hAnsi="仿宋" w:eastAsia="仿宋"/>
          <w:sz w:val="32"/>
          <w:lang w:val="en-US" w:eastAsia="zh-CN"/>
        </w:rPr>
        <w:t>1739.87</w:t>
      </w:r>
      <w:r>
        <w:rPr>
          <w:rFonts w:hint="eastAsia" w:ascii="仿宋" w:hAnsi="仿宋" w:eastAsia="仿宋"/>
          <w:sz w:val="32"/>
          <w:szCs w:val="30"/>
        </w:rPr>
        <w:t>万元。与2016年相比，收、支总计各增加</w:t>
      </w:r>
      <w:r>
        <w:rPr>
          <w:rFonts w:hint="eastAsia" w:ascii="仿宋" w:hAnsi="仿宋" w:eastAsia="仿宋"/>
          <w:sz w:val="32"/>
          <w:szCs w:val="30"/>
          <w:lang w:val="en-US" w:eastAsia="zh-CN"/>
        </w:rPr>
        <w:t>66.78</w:t>
      </w:r>
      <w:r>
        <w:rPr>
          <w:rFonts w:hint="eastAsia" w:ascii="仿宋" w:hAnsi="仿宋" w:eastAsia="仿宋"/>
          <w:sz w:val="32"/>
          <w:szCs w:val="30"/>
        </w:rPr>
        <w:t>万元，增长</w:t>
      </w:r>
      <w:r>
        <w:rPr>
          <w:rFonts w:hint="eastAsia" w:ascii="仿宋" w:hAnsi="仿宋" w:eastAsia="仿宋"/>
          <w:sz w:val="32"/>
          <w:szCs w:val="30"/>
          <w:lang w:val="en-US" w:eastAsia="zh-CN"/>
        </w:rPr>
        <w:t>3.99</w:t>
      </w:r>
      <w:r>
        <w:rPr>
          <w:rFonts w:hint="eastAsia" w:ascii="仿宋" w:hAnsi="仿宋" w:eastAsia="仿宋"/>
          <w:sz w:val="32"/>
          <w:szCs w:val="30"/>
        </w:rPr>
        <w:t>%。主要原因：</w:t>
      </w:r>
      <w:r>
        <w:rPr>
          <w:rFonts w:hint="eastAsia" w:ascii="仿宋" w:hAnsi="仿宋" w:eastAsia="仿宋"/>
          <w:sz w:val="32"/>
          <w:szCs w:val="30"/>
          <w:lang w:val="en-US" w:eastAsia="zh-CN"/>
        </w:rPr>
        <w:t>项目增多。</w:t>
      </w:r>
    </w:p>
    <w:p>
      <w:pPr>
        <w:ind w:firstLine="640"/>
        <w:rPr>
          <w:rFonts w:ascii="仿宋" w:hAnsi="仿宋" w:eastAsia="仿宋"/>
          <w:sz w:val="32"/>
        </w:rPr>
      </w:pPr>
      <w:r>
        <w:rPr>
          <w:rFonts w:hint="eastAsia" w:ascii="黑体" w:hAnsi="黑体" w:eastAsia="黑体"/>
          <w:sz w:val="32"/>
        </w:rPr>
        <w:t>二、</w:t>
      </w:r>
      <w:r>
        <w:rPr>
          <w:rFonts w:hint="eastAsia" w:ascii="黑体" w:hAnsi="黑体" w:eastAsia="黑体"/>
          <w:sz w:val="32"/>
          <w:szCs w:val="30"/>
        </w:rPr>
        <w:t>收入决算情况说明</w:t>
      </w:r>
    </w:p>
    <w:p>
      <w:pPr>
        <w:ind w:firstLine="640"/>
        <w:rPr>
          <w:rFonts w:ascii="仿宋" w:hAnsi="仿宋" w:eastAsia="仿宋"/>
          <w:sz w:val="32"/>
          <w:highlight w:val="none"/>
        </w:rPr>
      </w:pPr>
      <w:r>
        <w:rPr>
          <w:rFonts w:hint="eastAsia" w:ascii="仿宋" w:hAnsi="仿宋" w:eastAsia="仿宋"/>
          <w:sz w:val="32"/>
        </w:rPr>
        <w:t>本年收入合计</w:t>
      </w:r>
      <w:r>
        <w:rPr>
          <w:rFonts w:hint="eastAsia" w:ascii="仿宋" w:hAnsi="仿宋" w:eastAsia="仿宋"/>
          <w:sz w:val="32"/>
          <w:lang w:val="en-US" w:eastAsia="zh-CN"/>
        </w:rPr>
        <w:t>1739.87</w:t>
      </w:r>
      <w:r>
        <w:rPr>
          <w:rFonts w:hint="eastAsia" w:ascii="仿宋" w:hAnsi="仿宋" w:eastAsia="仿宋"/>
          <w:sz w:val="32"/>
        </w:rPr>
        <w:t>万元，其中：财政拨款收入</w:t>
      </w:r>
      <w:r>
        <w:rPr>
          <w:rFonts w:hint="eastAsia" w:ascii="仿宋" w:hAnsi="仿宋" w:eastAsia="仿宋"/>
          <w:sz w:val="32"/>
          <w:lang w:val="en-US" w:eastAsia="zh-CN"/>
        </w:rPr>
        <w:t>1737.87</w:t>
      </w:r>
      <w:r>
        <w:rPr>
          <w:rFonts w:hint="eastAsia" w:ascii="仿宋" w:hAnsi="仿宋" w:eastAsia="仿宋"/>
          <w:sz w:val="32"/>
        </w:rPr>
        <w:t>万元，占</w:t>
      </w:r>
      <w:r>
        <w:rPr>
          <w:rFonts w:hint="eastAsia" w:ascii="仿宋" w:hAnsi="仿宋" w:eastAsia="仿宋"/>
          <w:sz w:val="32"/>
          <w:lang w:val="en-US" w:eastAsia="zh-CN"/>
        </w:rPr>
        <w:t xml:space="preserve"> 99.99</w:t>
      </w:r>
      <w:r>
        <w:rPr>
          <w:rFonts w:hint="eastAsia" w:ascii="仿宋" w:hAnsi="仿宋" w:eastAsia="仿宋"/>
          <w:sz w:val="32"/>
        </w:rPr>
        <w:t>%；</w:t>
      </w:r>
      <w:r>
        <w:rPr>
          <w:rFonts w:hint="eastAsia" w:ascii="仿宋" w:hAnsi="仿宋" w:eastAsia="仿宋"/>
          <w:sz w:val="32"/>
          <w:highlight w:val="none"/>
        </w:rPr>
        <w:t xml:space="preserve">其他收入 </w:t>
      </w:r>
      <w:r>
        <w:rPr>
          <w:rFonts w:hint="eastAsia" w:ascii="仿宋" w:hAnsi="仿宋" w:eastAsia="仿宋"/>
          <w:sz w:val="32"/>
          <w:highlight w:val="none"/>
          <w:lang w:val="en-US" w:eastAsia="zh-CN"/>
        </w:rPr>
        <w:t>0.2</w:t>
      </w:r>
      <w:r>
        <w:rPr>
          <w:rFonts w:hint="eastAsia" w:ascii="仿宋" w:hAnsi="仿宋" w:eastAsia="仿宋"/>
          <w:sz w:val="32"/>
          <w:highlight w:val="none"/>
        </w:rPr>
        <w:t xml:space="preserve"> 万元，占 </w:t>
      </w:r>
      <w:r>
        <w:rPr>
          <w:rFonts w:hint="eastAsia" w:ascii="仿宋" w:hAnsi="仿宋" w:eastAsia="仿宋"/>
          <w:sz w:val="32"/>
          <w:highlight w:val="none"/>
          <w:lang w:val="en-US" w:eastAsia="zh-CN"/>
        </w:rPr>
        <w:t>0.01</w:t>
      </w:r>
      <w:r>
        <w:rPr>
          <w:rFonts w:hint="eastAsia" w:ascii="仿宋" w:hAnsi="仿宋" w:eastAsia="仿宋"/>
          <w:sz w:val="32"/>
          <w:highlight w:val="none"/>
        </w:rPr>
        <w:t xml:space="preserve"> %</w:t>
      </w:r>
      <w:r>
        <w:rPr>
          <w:rFonts w:hint="eastAsia" w:ascii="仿宋" w:hAnsi="仿宋" w:eastAsia="仿宋"/>
          <w:sz w:val="32"/>
          <w:szCs w:val="30"/>
          <w:highlight w:val="none"/>
        </w:rPr>
        <w:t>。</w:t>
      </w: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三、</w:t>
      </w:r>
      <w:r>
        <w:rPr>
          <w:rFonts w:hint="eastAsia" w:ascii="黑体" w:hAnsi="黑体" w:eastAsia="黑体"/>
          <w:sz w:val="32"/>
          <w:szCs w:val="30"/>
        </w:rPr>
        <w:t>支出决算情况说明</w:t>
      </w:r>
    </w:p>
    <w:p>
      <w:pPr>
        <w:rPr>
          <w:rFonts w:ascii="仿宋" w:hAnsi="仿宋" w:eastAsia="仿宋"/>
          <w:sz w:val="32"/>
          <w:highlight w:val="none"/>
        </w:rPr>
      </w:pPr>
      <w:r>
        <w:rPr>
          <w:rFonts w:hint="eastAsia" w:ascii="仿宋" w:hAnsi="仿宋" w:eastAsia="仿宋"/>
          <w:sz w:val="32"/>
        </w:rPr>
        <w:t xml:space="preserve">    本年支出合计 </w:t>
      </w:r>
      <w:r>
        <w:rPr>
          <w:rFonts w:hint="eastAsia" w:ascii="仿宋" w:hAnsi="仿宋" w:eastAsia="仿宋"/>
          <w:sz w:val="32"/>
          <w:lang w:val="en-US" w:eastAsia="zh-CN"/>
        </w:rPr>
        <w:t>1738.07</w:t>
      </w:r>
      <w:r>
        <w:rPr>
          <w:rFonts w:hint="eastAsia" w:ascii="仿宋" w:hAnsi="仿宋" w:eastAsia="仿宋"/>
          <w:sz w:val="32"/>
        </w:rPr>
        <w:t xml:space="preserve">万元，其中：基本支出 </w:t>
      </w:r>
      <w:r>
        <w:rPr>
          <w:rFonts w:hint="eastAsia" w:ascii="仿宋" w:hAnsi="仿宋" w:eastAsia="仿宋"/>
          <w:sz w:val="32"/>
          <w:lang w:val="en-US" w:eastAsia="zh-CN"/>
        </w:rPr>
        <w:t>832.56</w:t>
      </w:r>
      <w:r>
        <w:rPr>
          <w:rFonts w:hint="eastAsia" w:ascii="仿宋" w:hAnsi="仿宋" w:eastAsia="仿宋"/>
          <w:sz w:val="32"/>
        </w:rPr>
        <w:t xml:space="preserve"> 万元，占 </w:t>
      </w:r>
      <w:r>
        <w:rPr>
          <w:rFonts w:hint="eastAsia" w:ascii="仿宋" w:hAnsi="仿宋" w:eastAsia="仿宋"/>
          <w:sz w:val="32"/>
          <w:lang w:val="en-US" w:eastAsia="zh-CN"/>
        </w:rPr>
        <w:t>47.90</w:t>
      </w:r>
      <w:r>
        <w:rPr>
          <w:rFonts w:hint="eastAsia" w:ascii="仿宋" w:hAnsi="仿宋" w:eastAsia="仿宋"/>
          <w:sz w:val="32"/>
        </w:rPr>
        <w:t>%；项目支出</w:t>
      </w:r>
      <w:r>
        <w:rPr>
          <w:rFonts w:hint="eastAsia" w:ascii="仿宋" w:hAnsi="仿宋" w:eastAsia="仿宋"/>
          <w:sz w:val="32"/>
          <w:lang w:val="en-US" w:eastAsia="zh-CN"/>
        </w:rPr>
        <w:t>905.51</w:t>
      </w:r>
      <w:r>
        <w:rPr>
          <w:rFonts w:hint="eastAsia" w:ascii="仿宋" w:hAnsi="仿宋" w:eastAsia="仿宋"/>
          <w:sz w:val="32"/>
        </w:rPr>
        <w:t xml:space="preserve"> 万元，占 </w:t>
      </w:r>
      <w:r>
        <w:rPr>
          <w:rFonts w:hint="eastAsia" w:ascii="仿宋" w:hAnsi="仿宋" w:eastAsia="仿宋"/>
          <w:sz w:val="32"/>
          <w:lang w:val="en-US" w:eastAsia="zh-CN"/>
        </w:rPr>
        <w:t>52.10</w:t>
      </w:r>
      <w:r>
        <w:rPr>
          <w:rFonts w:hint="eastAsia" w:ascii="仿宋" w:hAnsi="仿宋" w:eastAsia="仿宋"/>
          <w:sz w:val="32"/>
        </w:rPr>
        <w:t>%；</w:t>
      </w:r>
      <w:r>
        <w:rPr>
          <w:rFonts w:hint="eastAsia" w:ascii="仿宋" w:hAnsi="仿宋" w:eastAsia="仿宋"/>
          <w:sz w:val="32"/>
          <w:highlight w:val="none"/>
        </w:rPr>
        <w:t xml:space="preserve">基本支出中，人员经费 </w:t>
      </w:r>
      <w:r>
        <w:rPr>
          <w:rFonts w:hint="eastAsia" w:ascii="仿宋" w:hAnsi="仿宋" w:eastAsia="仿宋"/>
          <w:sz w:val="32"/>
          <w:highlight w:val="none"/>
          <w:lang w:val="en-US" w:eastAsia="zh-CN"/>
        </w:rPr>
        <w:t>698.19</w:t>
      </w:r>
      <w:r>
        <w:rPr>
          <w:rFonts w:hint="eastAsia" w:ascii="仿宋" w:hAnsi="仿宋" w:eastAsia="仿宋"/>
          <w:sz w:val="32"/>
          <w:highlight w:val="none"/>
        </w:rPr>
        <w:t xml:space="preserve"> 万元，占 </w:t>
      </w:r>
      <w:r>
        <w:rPr>
          <w:rFonts w:hint="eastAsia" w:ascii="仿宋" w:hAnsi="仿宋" w:eastAsia="仿宋"/>
          <w:sz w:val="32"/>
          <w:highlight w:val="none"/>
          <w:lang w:val="en-US" w:eastAsia="zh-CN"/>
        </w:rPr>
        <w:t>83.86</w:t>
      </w:r>
      <w:r>
        <w:rPr>
          <w:rFonts w:hint="eastAsia" w:ascii="仿宋" w:hAnsi="仿宋" w:eastAsia="仿宋"/>
          <w:sz w:val="32"/>
          <w:highlight w:val="none"/>
        </w:rPr>
        <w:t>%；公用经费</w:t>
      </w:r>
      <w:r>
        <w:rPr>
          <w:rFonts w:hint="eastAsia" w:ascii="仿宋" w:hAnsi="仿宋" w:eastAsia="仿宋"/>
          <w:sz w:val="32"/>
          <w:highlight w:val="none"/>
          <w:lang w:val="en-US" w:eastAsia="zh-CN"/>
        </w:rPr>
        <w:t>134.37</w:t>
      </w:r>
      <w:r>
        <w:rPr>
          <w:rFonts w:hint="eastAsia" w:ascii="仿宋" w:hAnsi="仿宋" w:eastAsia="仿宋"/>
          <w:sz w:val="32"/>
          <w:highlight w:val="none"/>
        </w:rPr>
        <w:t xml:space="preserve"> 万元，占 </w:t>
      </w:r>
      <w:r>
        <w:rPr>
          <w:rFonts w:hint="eastAsia" w:ascii="仿宋" w:hAnsi="仿宋" w:eastAsia="仿宋"/>
          <w:sz w:val="32"/>
          <w:highlight w:val="none"/>
          <w:lang w:val="en-US" w:eastAsia="zh-CN"/>
        </w:rPr>
        <w:t>16.14</w:t>
      </w:r>
      <w:r>
        <w:rPr>
          <w:rFonts w:hint="eastAsia" w:ascii="仿宋" w:hAnsi="仿宋" w:eastAsia="仿宋"/>
          <w:sz w:val="32"/>
          <w:highlight w:val="none"/>
        </w:rPr>
        <w:t>%</w:t>
      </w:r>
      <w:r>
        <w:rPr>
          <w:rFonts w:hint="eastAsia" w:ascii="仿宋" w:hAnsi="仿宋" w:eastAsia="仿宋"/>
          <w:sz w:val="32"/>
          <w:szCs w:val="30"/>
          <w:highlight w:val="none"/>
        </w:rPr>
        <w:t>。</w:t>
      </w: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四、</w:t>
      </w:r>
      <w:r>
        <w:rPr>
          <w:rFonts w:hint="eastAsia" w:ascii="黑体" w:hAnsi="黑体" w:eastAsia="黑体"/>
          <w:sz w:val="32"/>
          <w:szCs w:val="30"/>
        </w:rPr>
        <w:t>财政拨款收入支出决算总体情况说明</w:t>
      </w:r>
    </w:p>
    <w:p>
      <w:pPr>
        <w:rPr>
          <w:rFonts w:hint="eastAsia" w:ascii="仿宋" w:hAnsi="仿宋" w:eastAsia="仿宋"/>
          <w:color w:val="FF0000"/>
          <w:sz w:val="32"/>
          <w:szCs w:val="30"/>
        </w:rPr>
      </w:pPr>
      <w:r>
        <w:rPr>
          <w:rFonts w:hint="eastAsia" w:ascii="仿宋" w:hAnsi="仿宋" w:eastAsia="仿宋"/>
          <w:color w:val="FF0000"/>
          <w:sz w:val="32"/>
          <w:szCs w:val="30"/>
          <w:lang w:val="en-US" w:eastAsia="zh-CN"/>
        </w:rPr>
        <w:t xml:space="preserve">   </w:t>
      </w:r>
      <w:r>
        <w:rPr>
          <w:rFonts w:hint="eastAsia" w:ascii="仿宋" w:hAnsi="仿宋" w:eastAsia="仿宋"/>
          <w:color w:val="000000" w:themeColor="text1"/>
          <w:sz w:val="32"/>
          <w:szCs w:val="30"/>
          <w:lang w:val="en-US" w:eastAsia="zh-CN"/>
        </w:rPr>
        <w:t xml:space="preserve"> </w:t>
      </w:r>
      <w:r>
        <w:rPr>
          <w:rFonts w:hint="eastAsia" w:ascii="仿宋" w:hAnsi="仿宋" w:eastAsia="仿宋"/>
          <w:color w:val="000000" w:themeColor="text1"/>
          <w:sz w:val="32"/>
          <w:szCs w:val="30"/>
        </w:rPr>
        <w:t xml:space="preserve">2017年度财政拨款收、支总计各 </w:t>
      </w:r>
      <w:r>
        <w:rPr>
          <w:rFonts w:hint="eastAsia" w:ascii="仿宋" w:hAnsi="仿宋" w:eastAsia="仿宋"/>
          <w:color w:val="000000" w:themeColor="text1"/>
          <w:sz w:val="32"/>
          <w:szCs w:val="30"/>
          <w:lang w:val="en-US" w:eastAsia="zh-CN"/>
        </w:rPr>
        <w:t>1737.87</w:t>
      </w:r>
      <w:r>
        <w:rPr>
          <w:rFonts w:hint="eastAsia" w:ascii="仿宋" w:hAnsi="仿宋" w:eastAsia="仿宋"/>
          <w:color w:val="000000" w:themeColor="text1"/>
          <w:sz w:val="32"/>
          <w:szCs w:val="30"/>
        </w:rPr>
        <w:t>万元，与2016年相比，财政拨款收、支总计各增加</w:t>
      </w:r>
      <w:r>
        <w:rPr>
          <w:rFonts w:hint="eastAsia" w:ascii="仿宋" w:hAnsi="仿宋" w:eastAsia="仿宋"/>
          <w:color w:val="000000" w:themeColor="text1"/>
          <w:sz w:val="32"/>
          <w:szCs w:val="30"/>
          <w:lang w:val="en-US" w:eastAsia="zh-CN"/>
        </w:rPr>
        <w:t>64.98</w:t>
      </w:r>
      <w:r>
        <w:rPr>
          <w:rFonts w:hint="eastAsia" w:ascii="仿宋" w:hAnsi="仿宋" w:eastAsia="仿宋"/>
          <w:color w:val="000000" w:themeColor="text1"/>
          <w:sz w:val="32"/>
          <w:szCs w:val="30"/>
        </w:rPr>
        <w:t>万元，增长</w:t>
      </w:r>
      <w:r>
        <w:rPr>
          <w:rFonts w:hint="eastAsia" w:ascii="仿宋" w:hAnsi="仿宋" w:eastAsia="仿宋"/>
          <w:color w:val="000000" w:themeColor="text1"/>
          <w:sz w:val="32"/>
          <w:szCs w:val="30"/>
          <w:lang w:val="en-US" w:eastAsia="zh-CN"/>
        </w:rPr>
        <w:t>3.88</w:t>
      </w:r>
      <w:r>
        <w:rPr>
          <w:rFonts w:hint="eastAsia" w:ascii="仿宋" w:hAnsi="仿宋" w:eastAsia="仿宋"/>
          <w:color w:val="000000" w:themeColor="text1"/>
          <w:sz w:val="32"/>
          <w:szCs w:val="30"/>
        </w:rPr>
        <w:t>%。主要原因:</w:t>
      </w:r>
      <w:r>
        <w:rPr>
          <w:rFonts w:hint="eastAsia" w:ascii="仿宋" w:hAnsi="仿宋" w:eastAsia="仿宋"/>
          <w:color w:val="000000" w:themeColor="text1"/>
          <w:sz w:val="32"/>
          <w:szCs w:val="32"/>
        </w:rPr>
        <w:t>人员增加工资</w:t>
      </w:r>
      <w:r>
        <w:rPr>
          <w:rFonts w:hint="eastAsia" w:ascii="仿宋" w:hAnsi="仿宋" w:eastAsia="仿宋"/>
          <w:color w:val="000000" w:themeColor="text1"/>
          <w:sz w:val="32"/>
          <w:szCs w:val="32"/>
          <w:lang w:eastAsia="zh-CN"/>
        </w:rPr>
        <w:t>、医保上调、</w:t>
      </w:r>
      <w:r>
        <w:rPr>
          <w:rFonts w:hint="eastAsia" w:ascii="仿宋" w:hAnsi="仿宋" w:eastAsia="仿宋"/>
          <w:color w:val="000000" w:themeColor="text1"/>
          <w:sz w:val="32"/>
          <w:szCs w:val="32"/>
          <w:lang w:val="en-US" w:eastAsia="zh-CN"/>
        </w:rPr>
        <w:t>新考录公务员、</w:t>
      </w:r>
      <w:r>
        <w:rPr>
          <w:rFonts w:hint="eastAsia" w:ascii="仿宋" w:hAnsi="仿宋" w:eastAsia="仿宋"/>
          <w:color w:val="000000" w:themeColor="text1"/>
          <w:sz w:val="32"/>
          <w:szCs w:val="32"/>
        </w:rPr>
        <w:t>项目支出增加所致。</w:t>
      </w:r>
    </w:p>
    <w:p>
      <w:pPr>
        <w:ind w:firstLine="640"/>
        <w:rPr>
          <w:rFonts w:ascii="仿宋" w:hAnsi="仿宋" w:eastAsia="仿宋"/>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pPr>
        <w:ind w:firstLine="640"/>
        <w:rPr>
          <w:rFonts w:ascii="楷体" w:hAnsi="楷体" w:eastAsia="楷体"/>
          <w:b/>
          <w:bCs/>
          <w:sz w:val="32"/>
        </w:rPr>
      </w:pPr>
      <w:r>
        <w:rPr>
          <w:rFonts w:hint="eastAsia" w:ascii="楷体" w:hAnsi="楷体" w:eastAsia="楷体"/>
          <w:b/>
          <w:bCs/>
          <w:sz w:val="32"/>
        </w:rPr>
        <w:t>（一）财政拨款支出决算总体情况</w:t>
      </w:r>
    </w:p>
    <w:p>
      <w:pPr>
        <w:rPr>
          <w:rFonts w:ascii="仿宋" w:hAnsi="仿宋" w:eastAsia="仿宋"/>
          <w:sz w:val="32"/>
          <w:szCs w:val="30"/>
        </w:rPr>
      </w:pPr>
      <w:r>
        <w:rPr>
          <w:rFonts w:hint="eastAsia" w:ascii="仿宋" w:hAnsi="仿宋" w:eastAsia="仿宋"/>
          <w:sz w:val="32"/>
        </w:rPr>
        <w:t>2017</w:t>
      </w:r>
      <w:r>
        <w:rPr>
          <w:rFonts w:hint="eastAsia" w:ascii="仿宋" w:hAnsi="仿宋" w:eastAsia="仿宋"/>
          <w:sz w:val="32"/>
          <w:szCs w:val="30"/>
        </w:rPr>
        <w:t xml:space="preserve">年度财政拨款支出 </w:t>
      </w:r>
      <w:r>
        <w:rPr>
          <w:rFonts w:hint="eastAsia" w:ascii="仿宋" w:hAnsi="仿宋" w:eastAsia="仿宋"/>
          <w:sz w:val="32"/>
          <w:szCs w:val="30"/>
          <w:lang w:val="en-US" w:eastAsia="zh-CN"/>
        </w:rPr>
        <w:t>1737.87</w:t>
      </w:r>
      <w:r>
        <w:rPr>
          <w:rFonts w:hint="eastAsia" w:ascii="仿宋" w:hAnsi="仿宋" w:eastAsia="仿宋"/>
          <w:sz w:val="32"/>
          <w:szCs w:val="30"/>
        </w:rPr>
        <w:t>万元，占本年支出合计的</w:t>
      </w:r>
      <w:r>
        <w:rPr>
          <w:rFonts w:hint="eastAsia" w:ascii="仿宋" w:hAnsi="仿宋" w:eastAsia="仿宋"/>
          <w:sz w:val="32"/>
          <w:szCs w:val="30"/>
          <w:lang w:val="en-US" w:eastAsia="zh-CN"/>
        </w:rPr>
        <w:t>99.99</w:t>
      </w:r>
      <w:r>
        <w:rPr>
          <w:rFonts w:hint="eastAsia" w:ascii="仿宋" w:hAnsi="仿宋" w:eastAsia="仿宋"/>
          <w:sz w:val="32"/>
          <w:szCs w:val="30"/>
        </w:rPr>
        <w:t>%。与2016年相比，财政拨款支出</w:t>
      </w:r>
      <w:r>
        <w:rPr>
          <w:rFonts w:hint="eastAsia" w:ascii="仿宋" w:hAnsi="仿宋" w:eastAsia="仿宋"/>
          <w:sz w:val="32"/>
          <w:szCs w:val="30"/>
          <w:highlight w:val="none"/>
        </w:rPr>
        <w:t>增加</w:t>
      </w:r>
      <w:r>
        <w:rPr>
          <w:rFonts w:hint="eastAsia" w:ascii="仿宋" w:hAnsi="仿宋" w:eastAsia="仿宋"/>
          <w:sz w:val="32"/>
          <w:szCs w:val="30"/>
          <w:highlight w:val="none"/>
          <w:lang w:val="en-US" w:eastAsia="zh-CN"/>
        </w:rPr>
        <w:t>64.98</w:t>
      </w:r>
      <w:r>
        <w:rPr>
          <w:rFonts w:hint="eastAsia" w:ascii="仿宋" w:hAnsi="仿宋" w:eastAsia="仿宋"/>
          <w:sz w:val="32"/>
          <w:szCs w:val="30"/>
          <w:highlight w:val="none"/>
        </w:rPr>
        <w:t xml:space="preserve"> 万元，增长</w:t>
      </w:r>
      <w:r>
        <w:rPr>
          <w:rFonts w:hint="eastAsia" w:ascii="仿宋" w:hAnsi="仿宋" w:eastAsia="仿宋"/>
          <w:sz w:val="32"/>
          <w:szCs w:val="30"/>
          <w:highlight w:val="none"/>
          <w:lang w:val="en-US" w:eastAsia="zh-CN"/>
        </w:rPr>
        <w:t>3.88</w:t>
      </w:r>
      <w:r>
        <w:rPr>
          <w:rFonts w:hint="eastAsia" w:ascii="仿宋" w:hAnsi="仿宋" w:eastAsia="仿宋"/>
          <w:sz w:val="32"/>
          <w:szCs w:val="30"/>
        </w:rPr>
        <w:t>%。主要原因：</w:t>
      </w:r>
      <w:r>
        <w:rPr>
          <w:rFonts w:hint="eastAsia" w:ascii="仿宋" w:hAnsi="仿宋" w:eastAsia="仿宋"/>
          <w:sz w:val="32"/>
          <w:szCs w:val="32"/>
        </w:rPr>
        <w:t>人员增加工资</w:t>
      </w:r>
      <w:r>
        <w:rPr>
          <w:rFonts w:hint="eastAsia" w:ascii="仿宋" w:hAnsi="仿宋" w:eastAsia="仿宋"/>
          <w:sz w:val="32"/>
          <w:szCs w:val="32"/>
          <w:lang w:eastAsia="zh-CN"/>
        </w:rPr>
        <w:t>、医保上调、</w:t>
      </w:r>
      <w:r>
        <w:rPr>
          <w:rFonts w:hint="eastAsia" w:ascii="仿宋" w:hAnsi="仿宋" w:eastAsia="仿宋"/>
          <w:sz w:val="32"/>
          <w:szCs w:val="32"/>
          <w:lang w:val="en-US" w:eastAsia="zh-CN"/>
        </w:rPr>
        <w:t>新考录公务员、</w:t>
      </w:r>
      <w:r>
        <w:rPr>
          <w:rFonts w:hint="eastAsia" w:ascii="仿宋" w:hAnsi="仿宋" w:eastAsia="仿宋"/>
          <w:sz w:val="32"/>
          <w:szCs w:val="32"/>
        </w:rPr>
        <w:t>项目支出增加所致。</w:t>
      </w:r>
    </w:p>
    <w:p>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（二）财政拨款支出决算结构情况</w:t>
      </w:r>
    </w:p>
    <w:p>
      <w:pPr>
        <w:ind w:firstLine="640"/>
        <w:rPr>
          <w:rFonts w:ascii="仿宋" w:hAnsi="仿宋" w:eastAsia="仿宋"/>
          <w:sz w:val="32"/>
          <w:szCs w:val="30"/>
        </w:rPr>
      </w:pPr>
      <w:r>
        <w:rPr>
          <w:rFonts w:hint="eastAsia" w:ascii="仿宋" w:hAnsi="仿宋" w:eastAsia="仿宋"/>
          <w:sz w:val="32"/>
          <w:szCs w:val="30"/>
        </w:rPr>
        <w:t>2017年度财政拨款支出</w:t>
      </w:r>
      <w:r>
        <w:rPr>
          <w:rFonts w:hint="eastAsia" w:ascii="仿宋" w:hAnsi="仿宋" w:eastAsia="仿宋"/>
          <w:sz w:val="32"/>
          <w:szCs w:val="30"/>
          <w:lang w:val="en-US" w:eastAsia="zh-CN"/>
        </w:rPr>
        <w:t>1737.87</w:t>
      </w:r>
      <w:r>
        <w:rPr>
          <w:rFonts w:hint="eastAsia" w:ascii="仿宋" w:hAnsi="仿宋" w:eastAsia="仿宋"/>
          <w:sz w:val="32"/>
          <w:szCs w:val="30"/>
        </w:rPr>
        <w:t>万元，主要用于以下方面：</w:t>
      </w:r>
      <w:r>
        <w:rPr>
          <w:rFonts w:hint="eastAsia" w:ascii="仿宋" w:hAnsi="仿宋" w:eastAsia="仿宋"/>
          <w:sz w:val="32"/>
          <w:szCs w:val="30"/>
          <w:lang w:val="en-US" w:eastAsia="zh-CN"/>
        </w:rPr>
        <w:t>一般公共服务</w:t>
      </w:r>
      <w:r>
        <w:rPr>
          <w:rFonts w:hint="eastAsia" w:ascii="仿宋" w:hAnsi="仿宋" w:eastAsia="仿宋"/>
          <w:sz w:val="32"/>
          <w:szCs w:val="30"/>
        </w:rPr>
        <w:t xml:space="preserve">支出 </w:t>
      </w:r>
      <w:r>
        <w:rPr>
          <w:rFonts w:hint="eastAsia" w:ascii="仿宋" w:hAnsi="仿宋" w:eastAsia="仿宋"/>
          <w:sz w:val="32"/>
          <w:szCs w:val="30"/>
          <w:lang w:val="en-US" w:eastAsia="zh-CN"/>
        </w:rPr>
        <w:t>213.84</w:t>
      </w:r>
      <w:r>
        <w:rPr>
          <w:rFonts w:hint="eastAsia" w:ascii="仿宋" w:hAnsi="仿宋" w:eastAsia="仿宋"/>
          <w:sz w:val="32"/>
          <w:szCs w:val="30"/>
        </w:rPr>
        <w:t>万元，占</w:t>
      </w:r>
      <w:r>
        <w:rPr>
          <w:rFonts w:hint="eastAsia" w:ascii="仿宋" w:hAnsi="仿宋" w:eastAsia="仿宋"/>
          <w:sz w:val="32"/>
          <w:szCs w:val="30"/>
          <w:lang w:val="en-US" w:eastAsia="zh-CN"/>
        </w:rPr>
        <w:t>12.30</w:t>
      </w:r>
      <w:r>
        <w:rPr>
          <w:rFonts w:hint="eastAsia" w:ascii="仿宋" w:hAnsi="仿宋" w:eastAsia="仿宋"/>
          <w:sz w:val="32"/>
          <w:szCs w:val="30"/>
        </w:rPr>
        <w:t xml:space="preserve"> %；</w:t>
      </w:r>
      <w:r>
        <w:rPr>
          <w:rFonts w:hint="eastAsia" w:ascii="仿宋" w:hAnsi="仿宋" w:eastAsia="仿宋"/>
          <w:sz w:val="32"/>
          <w:szCs w:val="30"/>
          <w:highlight w:val="none"/>
        </w:rPr>
        <w:t>文化体育与传媒支出</w:t>
      </w:r>
      <w:r>
        <w:rPr>
          <w:rFonts w:hint="eastAsia" w:ascii="仿宋" w:hAnsi="仿宋" w:eastAsia="仿宋"/>
          <w:sz w:val="32"/>
          <w:szCs w:val="30"/>
          <w:lang w:val="en-US" w:eastAsia="zh-CN"/>
        </w:rPr>
        <w:t>19.17</w:t>
      </w:r>
      <w:r>
        <w:rPr>
          <w:rFonts w:hint="eastAsia" w:ascii="仿宋" w:hAnsi="仿宋" w:eastAsia="仿宋"/>
          <w:sz w:val="32"/>
          <w:szCs w:val="30"/>
        </w:rPr>
        <w:t xml:space="preserve">万元，占 </w:t>
      </w:r>
      <w:r>
        <w:rPr>
          <w:rFonts w:hint="eastAsia" w:ascii="仿宋" w:hAnsi="仿宋" w:eastAsia="仿宋"/>
          <w:sz w:val="32"/>
          <w:szCs w:val="30"/>
          <w:lang w:val="en-US" w:eastAsia="zh-CN"/>
        </w:rPr>
        <w:t>1.10</w:t>
      </w:r>
      <w:r>
        <w:rPr>
          <w:rFonts w:hint="eastAsia" w:ascii="仿宋" w:hAnsi="仿宋" w:eastAsia="仿宋"/>
          <w:sz w:val="32"/>
          <w:szCs w:val="30"/>
        </w:rPr>
        <w:t>%；</w:t>
      </w:r>
      <w:r>
        <w:rPr>
          <w:rFonts w:hint="eastAsia" w:ascii="仿宋" w:hAnsi="仿宋" w:eastAsia="仿宋"/>
          <w:sz w:val="32"/>
          <w:szCs w:val="30"/>
          <w:highlight w:val="none"/>
        </w:rPr>
        <w:t>社会保障和就业</w:t>
      </w:r>
      <w:r>
        <w:rPr>
          <w:rFonts w:hint="eastAsia" w:ascii="仿宋" w:hAnsi="仿宋" w:eastAsia="仿宋"/>
          <w:sz w:val="32"/>
          <w:szCs w:val="30"/>
        </w:rPr>
        <w:t xml:space="preserve">支出 </w:t>
      </w:r>
      <w:r>
        <w:rPr>
          <w:rFonts w:hint="eastAsia" w:ascii="仿宋" w:hAnsi="仿宋" w:eastAsia="仿宋"/>
          <w:sz w:val="32"/>
          <w:szCs w:val="30"/>
          <w:lang w:val="en-US" w:eastAsia="zh-CN"/>
        </w:rPr>
        <w:t>142.72</w:t>
      </w:r>
      <w:r>
        <w:rPr>
          <w:rFonts w:hint="eastAsia" w:ascii="仿宋" w:hAnsi="仿宋" w:eastAsia="仿宋"/>
          <w:sz w:val="32"/>
          <w:szCs w:val="30"/>
        </w:rPr>
        <w:t xml:space="preserve"> 万元，占</w:t>
      </w:r>
      <w:r>
        <w:rPr>
          <w:rFonts w:hint="eastAsia" w:ascii="仿宋" w:hAnsi="仿宋" w:eastAsia="仿宋"/>
          <w:sz w:val="32"/>
          <w:szCs w:val="30"/>
          <w:lang w:val="en-US" w:eastAsia="zh-CN"/>
        </w:rPr>
        <w:t>8.21</w:t>
      </w:r>
      <w:r>
        <w:rPr>
          <w:rFonts w:hint="eastAsia" w:ascii="仿宋" w:hAnsi="仿宋" w:eastAsia="仿宋"/>
          <w:sz w:val="32"/>
          <w:szCs w:val="30"/>
        </w:rPr>
        <w:t xml:space="preserve"> %；</w:t>
      </w:r>
      <w:r>
        <w:rPr>
          <w:rFonts w:hint="eastAsia" w:ascii="仿宋" w:hAnsi="仿宋" w:eastAsia="仿宋"/>
          <w:sz w:val="32"/>
          <w:szCs w:val="30"/>
          <w:highlight w:val="none"/>
        </w:rPr>
        <w:t>医疗卫生与计划生育</w:t>
      </w:r>
      <w:r>
        <w:rPr>
          <w:rFonts w:hint="eastAsia" w:ascii="仿宋" w:hAnsi="仿宋" w:eastAsia="仿宋"/>
          <w:sz w:val="32"/>
          <w:szCs w:val="30"/>
        </w:rPr>
        <w:t>支出</w:t>
      </w:r>
      <w:r>
        <w:rPr>
          <w:rFonts w:hint="eastAsia" w:ascii="仿宋" w:hAnsi="仿宋" w:eastAsia="仿宋"/>
          <w:sz w:val="32"/>
          <w:szCs w:val="30"/>
          <w:lang w:val="en-US" w:eastAsia="zh-CN"/>
        </w:rPr>
        <w:t>36.84</w:t>
      </w:r>
      <w:r>
        <w:rPr>
          <w:rFonts w:hint="eastAsia" w:ascii="仿宋" w:hAnsi="仿宋" w:eastAsia="仿宋"/>
          <w:sz w:val="32"/>
          <w:szCs w:val="30"/>
        </w:rPr>
        <w:t>万元，占</w:t>
      </w:r>
      <w:r>
        <w:rPr>
          <w:rFonts w:hint="eastAsia" w:ascii="仿宋" w:hAnsi="仿宋" w:eastAsia="仿宋"/>
          <w:sz w:val="32"/>
          <w:szCs w:val="30"/>
          <w:lang w:val="en-US" w:eastAsia="zh-CN"/>
        </w:rPr>
        <w:t>2.12</w:t>
      </w:r>
      <w:r>
        <w:rPr>
          <w:rFonts w:hint="eastAsia" w:ascii="仿宋" w:hAnsi="仿宋" w:eastAsia="仿宋"/>
          <w:sz w:val="32"/>
          <w:szCs w:val="30"/>
        </w:rPr>
        <w:t xml:space="preserve"> %；</w:t>
      </w:r>
      <w:r>
        <w:rPr>
          <w:rFonts w:hint="eastAsia" w:ascii="仿宋" w:hAnsi="仿宋" w:eastAsia="仿宋"/>
          <w:sz w:val="32"/>
          <w:szCs w:val="30"/>
          <w:highlight w:val="none"/>
        </w:rPr>
        <w:t>城乡社区</w:t>
      </w:r>
      <w:r>
        <w:rPr>
          <w:rFonts w:hint="eastAsia" w:ascii="仿宋" w:hAnsi="仿宋" w:eastAsia="仿宋"/>
          <w:sz w:val="32"/>
          <w:szCs w:val="30"/>
        </w:rPr>
        <w:t xml:space="preserve">支出 </w:t>
      </w:r>
      <w:r>
        <w:rPr>
          <w:rFonts w:hint="eastAsia" w:ascii="仿宋" w:hAnsi="仿宋" w:eastAsia="仿宋"/>
          <w:sz w:val="32"/>
          <w:szCs w:val="30"/>
          <w:lang w:val="en-US" w:eastAsia="zh-CN"/>
        </w:rPr>
        <w:t>137.44</w:t>
      </w:r>
      <w:r>
        <w:rPr>
          <w:rFonts w:hint="eastAsia" w:ascii="仿宋" w:hAnsi="仿宋" w:eastAsia="仿宋"/>
          <w:sz w:val="32"/>
          <w:szCs w:val="30"/>
        </w:rPr>
        <w:t xml:space="preserve"> 万元，占</w:t>
      </w:r>
      <w:r>
        <w:rPr>
          <w:rFonts w:hint="eastAsia" w:ascii="仿宋" w:hAnsi="仿宋" w:eastAsia="仿宋"/>
          <w:sz w:val="32"/>
          <w:szCs w:val="30"/>
          <w:lang w:val="en-US" w:eastAsia="zh-CN"/>
        </w:rPr>
        <w:t>7.91</w:t>
      </w:r>
      <w:r>
        <w:rPr>
          <w:rFonts w:hint="eastAsia" w:ascii="仿宋" w:hAnsi="仿宋" w:eastAsia="仿宋"/>
          <w:sz w:val="32"/>
          <w:szCs w:val="30"/>
        </w:rPr>
        <w:t>%</w:t>
      </w:r>
      <w:r>
        <w:rPr>
          <w:rFonts w:hint="eastAsia" w:ascii="仿宋" w:hAnsi="仿宋" w:eastAsia="仿宋"/>
          <w:sz w:val="32"/>
          <w:szCs w:val="30"/>
          <w:lang w:eastAsia="zh-CN"/>
        </w:rPr>
        <w:t>，农林水支出</w:t>
      </w:r>
      <w:r>
        <w:rPr>
          <w:rFonts w:hint="eastAsia" w:ascii="仿宋" w:hAnsi="仿宋" w:eastAsia="仿宋"/>
          <w:sz w:val="32"/>
          <w:szCs w:val="30"/>
          <w:lang w:val="en-US" w:eastAsia="zh-CN"/>
        </w:rPr>
        <w:t>1069.95万元，占61.57%，商业服务业等支出20万元，占1.15%，住房保障支出52.91万元，占3.05%，债务还本支出45万元，占2.59%。</w:t>
      </w:r>
    </w:p>
    <w:p>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（三）财政拨款支出决算具体情况</w:t>
      </w:r>
    </w:p>
    <w:p>
      <w:pPr>
        <w:ind w:firstLine="640" w:firstLineChars="200"/>
        <w:rPr>
          <w:rFonts w:ascii="仿宋" w:hAnsi="仿宋" w:eastAsia="仿宋"/>
          <w:color w:val="000000" w:themeColor="text1"/>
          <w:sz w:val="32"/>
          <w:szCs w:val="30"/>
        </w:rPr>
      </w:pPr>
      <w:r>
        <w:rPr>
          <w:rFonts w:hint="eastAsia" w:ascii="仿宋" w:hAnsi="仿宋" w:eastAsia="仿宋"/>
          <w:color w:val="000000" w:themeColor="text1"/>
          <w:sz w:val="32"/>
          <w:szCs w:val="30"/>
        </w:rPr>
        <w:t xml:space="preserve">2017年度财政拨款支出年初预算为 </w:t>
      </w:r>
      <w:r>
        <w:rPr>
          <w:rFonts w:hint="eastAsia" w:ascii="仿宋" w:hAnsi="仿宋" w:eastAsia="仿宋"/>
          <w:color w:val="000000" w:themeColor="text1"/>
          <w:sz w:val="32"/>
          <w:szCs w:val="30"/>
          <w:lang w:val="en-US" w:eastAsia="zh-CN"/>
        </w:rPr>
        <w:t>808.20</w:t>
      </w:r>
      <w:r>
        <w:rPr>
          <w:rFonts w:hint="eastAsia" w:ascii="仿宋" w:hAnsi="仿宋" w:eastAsia="仿宋"/>
          <w:color w:val="000000" w:themeColor="text1"/>
          <w:sz w:val="32"/>
          <w:szCs w:val="30"/>
        </w:rPr>
        <w:t xml:space="preserve"> 万元，支出决算为 </w:t>
      </w:r>
      <w:r>
        <w:rPr>
          <w:rFonts w:hint="eastAsia" w:ascii="仿宋" w:hAnsi="仿宋" w:eastAsia="仿宋"/>
          <w:color w:val="000000" w:themeColor="text1"/>
          <w:sz w:val="32"/>
          <w:szCs w:val="30"/>
          <w:lang w:val="en-US" w:eastAsia="zh-CN"/>
        </w:rPr>
        <w:t>1737.87</w:t>
      </w:r>
      <w:r>
        <w:rPr>
          <w:rFonts w:hint="eastAsia" w:ascii="仿宋" w:hAnsi="仿宋" w:eastAsia="仿宋"/>
          <w:color w:val="000000" w:themeColor="text1"/>
          <w:sz w:val="32"/>
          <w:szCs w:val="30"/>
        </w:rPr>
        <w:t xml:space="preserve"> 万元，完成年初预算的 </w:t>
      </w:r>
      <w:r>
        <w:rPr>
          <w:rFonts w:hint="eastAsia" w:ascii="仿宋" w:hAnsi="仿宋" w:eastAsia="仿宋"/>
          <w:color w:val="000000" w:themeColor="text1"/>
          <w:sz w:val="32"/>
          <w:szCs w:val="30"/>
          <w:lang w:val="en-US" w:eastAsia="zh-CN"/>
        </w:rPr>
        <w:t>215.03</w:t>
      </w:r>
      <w:r>
        <w:rPr>
          <w:rFonts w:hint="eastAsia" w:ascii="仿宋" w:hAnsi="仿宋" w:eastAsia="仿宋"/>
          <w:color w:val="000000" w:themeColor="text1"/>
          <w:sz w:val="32"/>
          <w:szCs w:val="30"/>
        </w:rPr>
        <w:t xml:space="preserve"> %。其中：</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1.</w:t>
      </w:r>
      <w:r>
        <w:rPr>
          <w:rFonts w:hint="eastAsia" w:ascii="仿宋" w:hAnsi="仿宋" w:eastAsia="仿宋"/>
          <w:color w:val="000000" w:themeColor="text1"/>
          <w:sz w:val="32"/>
          <w:szCs w:val="32"/>
          <w:lang w:val="en-US" w:eastAsia="zh-CN"/>
        </w:rPr>
        <w:t>201 一般公共服务支出 2017年年初预算205.40万元，2017年支出决算213.84万元，完成年初预算的104.11%，决算数大于预算数主要原因是人员增加工资所致。</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2010301一般公共服务支出  政府办公厅（室）及相关机构事务  行政运行201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年年初预算</w:t>
      </w:r>
      <w:r>
        <w:rPr>
          <w:rFonts w:hint="eastAsia" w:ascii="仿宋" w:hAnsi="仿宋" w:eastAsia="仿宋"/>
          <w:color w:val="000000" w:themeColor="text1"/>
          <w:sz w:val="32"/>
          <w:szCs w:val="32"/>
          <w:lang w:val="en-US" w:eastAsia="zh-CN"/>
        </w:rPr>
        <w:t xml:space="preserve"> 135.3 </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 xml:space="preserve"> 203.69 </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 xml:space="preserve">150.55 </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决算数大于预算数的</w:t>
      </w:r>
      <w:r>
        <w:rPr>
          <w:rFonts w:hint="eastAsia" w:ascii="仿宋" w:hAnsi="仿宋" w:eastAsia="仿宋"/>
          <w:color w:val="000000" w:themeColor="text1"/>
          <w:sz w:val="32"/>
          <w:szCs w:val="32"/>
        </w:rPr>
        <w:t>主要原因是人员增加工资</w:t>
      </w:r>
      <w:r>
        <w:rPr>
          <w:rFonts w:hint="eastAsia" w:ascii="仿宋" w:hAnsi="仿宋" w:eastAsia="仿宋"/>
          <w:color w:val="000000" w:themeColor="text1"/>
          <w:sz w:val="32"/>
          <w:szCs w:val="32"/>
          <w:lang w:eastAsia="zh-CN"/>
        </w:rPr>
        <w:t>所致</w:t>
      </w:r>
      <w:r>
        <w:rPr>
          <w:rFonts w:hint="eastAsia" w:ascii="仿宋" w:hAnsi="仿宋" w:eastAsia="仿宋"/>
          <w:color w:val="000000" w:themeColor="text1"/>
          <w:sz w:val="32"/>
          <w:szCs w:val="32"/>
        </w:rPr>
        <w:t>。</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2010</w:t>
      </w:r>
      <w:r>
        <w:rPr>
          <w:rFonts w:hint="eastAsia" w:ascii="仿宋" w:hAnsi="仿宋" w:eastAsia="仿宋"/>
          <w:color w:val="000000" w:themeColor="text1"/>
          <w:sz w:val="32"/>
          <w:szCs w:val="32"/>
          <w:lang w:val="en-US" w:eastAsia="zh-CN"/>
        </w:rPr>
        <w:t>302</w:t>
      </w:r>
      <w:r>
        <w:rPr>
          <w:rFonts w:hint="eastAsia" w:ascii="仿宋" w:hAnsi="仿宋" w:eastAsia="仿宋"/>
          <w:color w:val="000000" w:themeColor="text1"/>
          <w:sz w:val="32"/>
          <w:szCs w:val="32"/>
        </w:rPr>
        <w:t xml:space="preserve">一般公共服务支出 </w:t>
      </w:r>
      <w:r>
        <w:rPr>
          <w:rFonts w:hint="eastAsia" w:ascii="仿宋" w:hAnsi="仿宋" w:eastAsia="仿宋"/>
          <w:color w:val="000000" w:themeColor="text1"/>
          <w:sz w:val="32"/>
          <w:szCs w:val="32"/>
          <w:lang w:eastAsia="zh-CN"/>
        </w:rPr>
        <w:t>其他</w:t>
      </w:r>
      <w:r>
        <w:rPr>
          <w:rFonts w:hint="eastAsia" w:ascii="仿宋" w:hAnsi="仿宋" w:eastAsia="仿宋"/>
          <w:color w:val="000000" w:themeColor="text1"/>
          <w:sz w:val="32"/>
          <w:szCs w:val="32"/>
        </w:rPr>
        <w:t xml:space="preserve">政府办公厅（室）及相关机构事务 </w:t>
      </w:r>
      <w:r>
        <w:rPr>
          <w:rFonts w:hint="eastAsia" w:ascii="仿宋" w:hAnsi="仿宋" w:eastAsia="仿宋"/>
          <w:color w:val="000000" w:themeColor="text1"/>
          <w:sz w:val="32"/>
          <w:szCs w:val="32"/>
          <w:lang w:val="en-US" w:eastAsia="zh-CN"/>
        </w:rPr>
        <w:t xml:space="preserve">一般行政管理事务 </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年年初预算</w:t>
      </w:r>
      <w:r>
        <w:rPr>
          <w:rFonts w:hint="eastAsia" w:ascii="仿宋" w:hAnsi="仿宋" w:eastAsia="仿宋"/>
          <w:color w:val="000000" w:themeColor="text1"/>
          <w:sz w:val="32"/>
          <w:szCs w:val="32"/>
          <w:lang w:val="en-US" w:eastAsia="zh-CN"/>
        </w:rPr>
        <w:t xml:space="preserve"> 6.8万元</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 xml:space="preserve"> 5.25 </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 xml:space="preserve">77.21 </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小</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支出减少。</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20106</w:t>
      </w:r>
      <w:r>
        <w:rPr>
          <w:rFonts w:hint="eastAsia" w:ascii="仿宋" w:hAnsi="仿宋" w:eastAsia="仿宋"/>
          <w:color w:val="000000" w:themeColor="text1"/>
          <w:sz w:val="32"/>
          <w:szCs w:val="32"/>
          <w:lang w:val="en-US" w:eastAsia="zh-CN"/>
        </w:rPr>
        <w:t>99</w:t>
      </w:r>
      <w:r>
        <w:rPr>
          <w:rFonts w:hint="eastAsia" w:ascii="仿宋" w:hAnsi="仿宋" w:eastAsia="仿宋"/>
          <w:color w:val="000000" w:themeColor="text1"/>
          <w:sz w:val="32"/>
          <w:szCs w:val="32"/>
        </w:rPr>
        <w:t xml:space="preserve">一般公共服务支出 财政事务 </w:t>
      </w:r>
      <w:r>
        <w:rPr>
          <w:rFonts w:hint="eastAsia" w:ascii="仿宋" w:hAnsi="仿宋" w:eastAsia="仿宋"/>
          <w:color w:val="000000" w:themeColor="text1"/>
          <w:sz w:val="32"/>
          <w:szCs w:val="32"/>
          <w:lang w:val="en-US" w:eastAsia="zh-CN"/>
        </w:rPr>
        <w:t>其他财政事务支出</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 xml:space="preserve"> 5</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 xml:space="preserve"> 5.1</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 xml:space="preserve">102 </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大</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支出增加。</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 207   文化体育与传媒支出  2017年年初预算22万元，2017年支出决算19.17万元，完成年初预算的87.14%，决算数小于预算数主要原因是支出减少。</w:t>
      </w:r>
    </w:p>
    <w:p>
      <w:pPr>
        <w:jc w:val="left"/>
        <w:rPr>
          <w:rFonts w:hint="eastAsia" w:ascii="仿宋" w:hAnsi="仿宋" w:eastAsia="仿宋"/>
          <w:color w:val="000000" w:themeColor="text1"/>
          <w:sz w:val="32"/>
          <w:szCs w:val="32"/>
          <w:lang w:val="en-US" w:eastAsia="zh-CN"/>
        </w:rPr>
      </w:pPr>
      <w:r>
        <w:rPr>
          <w:rFonts w:hint="eastAsia" w:ascii="仿宋" w:hAnsi="仿宋" w:eastAsia="仿宋"/>
          <w:color w:val="C00000"/>
          <w:sz w:val="32"/>
          <w:lang w:val="en-US" w:eastAsia="zh-CN"/>
        </w:rPr>
        <w:t xml:space="preserve">   </w:t>
      </w:r>
      <w:r>
        <w:rPr>
          <w:rFonts w:hint="eastAsia" w:ascii="仿宋" w:hAnsi="仿宋" w:eastAsia="仿宋"/>
          <w:color w:val="C00000"/>
          <w:sz w:val="28"/>
          <w:szCs w:val="28"/>
          <w:lang w:val="en-US" w:eastAsia="zh-CN"/>
        </w:rPr>
        <w:t xml:space="preserve">  </w:t>
      </w:r>
      <w:r>
        <w:rPr>
          <w:rFonts w:hint="eastAsia" w:ascii="仿宋" w:hAnsi="仿宋" w:eastAsia="仿宋"/>
          <w:color w:val="000000" w:themeColor="text1"/>
          <w:sz w:val="32"/>
          <w:szCs w:val="32"/>
        </w:rPr>
        <w:t>207010</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 xml:space="preserve">文化体育与传媒支出 文化 </w:t>
      </w:r>
      <w:r>
        <w:rPr>
          <w:rFonts w:hint="eastAsia" w:ascii="仿宋" w:hAnsi="仿宋" w:eastAsia="仿宋"/>
          <w:color w:val="000000" w:themeColor="text1"/>
          <w:sz w:val="32"/>
          <w:szCs w:val="32"/>
          <w:lang w:eastAsia="zh-CN"/>
        </w:rPr>
        <w:t>群众文化</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 xml:space="preserve"> 22 </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19.17</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87.14</w:t>
      </w:r>
      <w:r>
        <w:rPr>
          <w:rFonts w:hint="eastAsia" w:ascii="仿宋" w:hAnsi="仿宋" w:eastAsia="仿宋"/>
          <w:color w:val="000000" w:themeColor="text1"/>
          <w:sz w:val="32"/>
          <w:szCs w:val="32"/>
        </w:rPr>
        <w:t xml:space="preserve"> %，</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小</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支出减少。</w:t>
      </w:r>
    </w:p>
    <w:p>
      <w:pPr>
        <w:rPr>
          <w:rFonts w:hint="eastAsia" w:ascii="仿宋" w:hAnsi="仿宋" w:eastAsia="仿宋"/>
          <w:color w:val="C00000"/>
          <w:sz w:val="32"/>
          <w:lang w:val="en-US" w:eastAsia="zh-CN"/>
        </w:rPr>
      </w:pPr>
      <w:r>
        <w:rPr>
          <w:rFonts w:hint="eastAsia" w:ascii="仿宋" w:hAnsi="仿宋" w:eastAsia="仿宋"/>
          <w:color w:val="000000" w:themeColor="text1"/>
          <w:sz w:val="32"/>
          <w:lang w:val="en-US" w:eastAsia="zh-CN"/>
        </w:rPr>
        <w:t xml:space="preserve">    3、 208   社会保障和就业支出</w:t>
      </w:r>
      <w:r>
        <w:rPr>
          <w:rFonts w:hint="eastAsia" w:ascii="仿宋" w:hAnsi="仿宋" w:eastAsia="仿宋"/>
          <w:color w:val="C00000"/>
          <w:sz w:val="32"/>
          <w:lang w:val="en-US" w:eastAsia="zh-CN"/>
        </w:rPr>
        <w:t xml:space="preserve"> </w:t>
      </w:r>
      <w:r>
        <w:rPr>
          <w:rFonts w:hint="eastAsia" w:ascii="仿宋" w:hAnsi="仿宋" w:eastAsia="仿宋"/>
          <w:color w:val="000000" w:themeColor="text1"/>
          <w:sz w:val="32"/>
          <w:szCs w:val="32"/>
          <w:lang w:val="en-US" w:eastAsia="zh-CN"/>
        </w:rPr>
        <w:t>2017年年初预算105.30万元，2017年支出决算142.72万元，完成年初预算的135.54%，决算数大于预算数主要原因是政府支出增加所致。</w:t>
      </w:r>
    </w:p>
    <w:p>
      <w:pPr>
        <w:jc w:val="left"/>
        <w:rPr>
          <w:rFonts w:hint="eastAsia" w:ascii="仿宋" w:hAnsi="仿宋" w:eastAsia="仿宋"/>
          <w:color w:val="000000" w:themeColor="text1"/>
          <w:sz w:val="32"/>
          <w:szCs w:val="32"/>
        </w:rPr>
      </w:pPr>
      <w:r>
        <w:rPr>
          <w:rFonts w:hint="eastAsia" w:ascii="仿宋" w:hAnsi="仿宋" w:eastAsia="仿宋"/>
          <w:color w:val="C00000"/>
          <w:sz w:val="32"/>
          <w:lang w:val="en-US" w:eastAsia="zh-CN"/>
        </w:rPr>
        <w:t xml:space="preserve">     </w:t>
      </w:r>
      <w:r>
        <w:rPr>
          <w:rFonts w:hint="eastAsia" w:ascii="仿宋" w:hAnsi="仿宋" w:eastAsia="仿宋"/>
          <w:color w:val="000000" w:themeColor="text1"/>
          <w:sz w:val="32"/>
        </w:rPr>
        <w:t>20801</w:t>
      </w:r>
      <w:r>
        <w:rPr>
          <w:rFonts w:hint="eastAsia" w:ascii="仿宋" w:hAnsi="仿宋" w:eastAsia="仿宋"/>
          <w:color w:val="000000" w:themeColor="text1"/>
          <w:sz w:val="32"/>
          <w:lang w:val="en-US" w:eastAsia="zh-CN"/>
        </w:rPr>
        <w:t>03</w:t>
      </w:r>
      <w:r>
        <w:rPr>
          <w:rFonts w:hint="eastAsia" w:ascii="仿宋" w:hAnsi="仿宋" w:eastAsia="仿宋"/>
          <w:color w:val="000000" w:themeColor="text1"/>
          <w:sz w:val="32"/>
        </w:rPr>
        <w:t>社会保障和就业支出</w:t>
      </w:r>
      <w:r>
        <w:rPr>
          <w:rFonts w:hint="eastAsia" w:ascii="仿宋" w:hAnsi="仿宋" w:eastAsia="仿宋"/>
          <w:color w:val="000000" w:themeColor="text1"/>
          <w:sz w:val="32"/>
          <w:lang w:val="en-US" w:eastAsia="zh-CN"/>
        </w:rPr>
        <w:t xml:space="preserve"> </w:t>
      </w:r>
      <w:r>
        <w:rPr>
          <w:rFonts w:hint="eastAsia" w:ascii="仿宋" w:hAnsi="仿宋" w:eastAsia="仿宋"/>
          <w:color w:val="000000" w:themeColor="text1"/>
          <w:sz w:val="32"/>
        </w:rPr>
        <w:t>人力资源和社会保障管理事务</w:t>
      </w:r>
      <w:r>
        <w:rPr>
          <w:rFonts w:hint="eastAsia" w:ascii="仿宋" w:hAnsi="仿宋" w:eastAsia="仿宋"/>
          <w:color w:val="000000" w:themeColor="text1"/>
          <w:sz w:val="32"/>
          <w:lang w:val="en-US" w:eastAsia="zh-CN"/>
        </w:rPr>
        <w:t xml:space="preserve"> 机关服务</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年年初预算</w:t>
      </w:r>
      <w:r>
        <w:rPr>
          <w:rFonts w:hint="eastAsia" w:ascii="仿宋" w:hAnsi="仿宋" w:eastAsia="仿宋"/>
          <w:color w:val="000000" w:themeColor="text1"/>
          <w:sz w:val="32"/>
          <w:szCs w:val="32"/>
          <w:lang w:val="en-US" w:eastAsia="zh-CN"/>
        </w:rPr>
        <w:t xml:space="preserve"> 11.5 万元</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8.52</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 xml:space="preserve">71.74 </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决算数小于预算数</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支出减少。</w:t>
      </w:r>
    </w:p>
    <w:p>
      <w:pPr>
        <w:jc w:val="left"/>
        <w:rPr>
          <w:rFonts w:hint="eastAsia" w:ascii="仿宋" w:hAnsi="仿宋" w:eastAsia="仿宋"/>
          <w:color w:val="C00000"/>
          <w:sz w:val="32"/>
          <w:szCs w:val="32"/>
        </w:rPr>
      </w:pPr>
      <w:r>
        <w:rPr>
          <w:rFonts w:hint="eastAsia" w:ascii="仿宋" w:hAnsi="仿宋" w:eastAsia="仿宋"/>
          <w:color w:val="C00000"/>
          <w:sz w:val="32"/>
          <w:szCs w:val="32"/>
          <w:lang w:val="en-US" w:eastAsia="zh-CN"/>
        </w:rPr>
        <w:t xml:space="preserve">     </w:t>
      </w:r>
      <w:r>
        <w:rPr>
          <w:rFonts w:hint="eastAsia" w:ascii="仿宋" w:hAnsi="仿宋" w:eastAsia="仿宋"/>
          <w:color w:val="000000" w:themeColor="text1"/>
          <w:sz w:val="32"/>
          <w:szCs w:val="32"/>
        </w:rPr>
        <w:t>208050</w:t>
      </w: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 xml:space="preserve">社会保障和就业支出 行政事业单位离退休 </w:t>
      </w:r>
      <w:r>
        <w:rPr>
          <w:rFonts w:hint="eastAsia" w:ascii="仿宋" w:hAnsi="仿宋" w:eastAsia="仿宋"/>
          <w:color w:val="000000" w:themeColor="text1"/>
          <w:sz w:val="32"/>
          <w:szCs w:val="32"/>
          <w:lang w:val="en-US" w:eastAsia="zh-CN"/>
        </w:rPr>
        <w:t>事业</w:t>
      </w:r>
      <w:r>
        <w:rPr>
          <w:rFonts w:hint="eastAsia" w:ascii="仿宋" w:hAnsi="仿宋" w:eastAsia="仿宋"/>
          <w:color w:val="000000" w:themeColor="text1"/>
          <w:sz w:val="32"/>
          <w:szCs w:val="32"/>
        </w:rPr>
        <w:t>单位离退休</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C00000"/>
          <w:sz w:val="32"/>
          <w:szCs w:val="32"/>
          <w:lang w:val="en-US" w:eastAsia="zh-CN"/>
        </w:rPr>
        <w:t xml:space="preserve"> </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208050</w:t>
      </w:r>
      <w:r>
        <w:rPr>
          <w:rFonts w:hint="eastAsia" w:ascii="仿宋" w:hAnsi="仿宋" w:eastAsia="仿宋"/>
          <w:color w:val="000000" w:themeColor="text1"/>
          <w:sz w:val="32"/>
          <w:szCs w:val="32"/>
          <w:lang w:val="en-US" w:eastAsia="zh-CN"/>
        </w:rPr>
        <w:t>4</w:t>
      </w:r>
      <w:r>
        <w:rPr>
          <w:rFonts w:hint="eastAsia" w:ascii="仿宋" w:hAnsi="仿宋" w:eastAsia="仿宋"/>
          <w:color w:val="000000" w:themeColor="text1"/>
          <w:sz w:val="32"/>
          <w:szCs w:val="32"/>
        </w:rPr>
        <w:t xml:space="preserve">社会保障和就业支出 </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 xml:space="preserve">行政事业单位离退休 </w:t>
      </w:r>
      <w:r>
        <w:rPr>
          <w:rFonts w:hint="eastAsia" w:ascii="仿宋" w:hAnsi="仿宋" w:eastAsia="仿宋"/>
          <w:color w:val="000000" w:themeColor="text1"/>
          <w:sz w:val="32"/>
          <w:szCs w:val="32"/>
          <w:lang w:val="en-US" w:eastAsia="zh-CN"/>
        </w:rPr>
        <w:t xml:space="preserve">   未归口管理的行政单位</w:t>
      </w:r>
      <w:r>
        <w:rPr>
          <w:rFonts w:hint="eastAsia" w:ascii="仿宋" w:hAnsi="仿宋" w:eastAsia="仿宋"/>
          <w:color w:val="000000" w:themeColor="text1"/>
          <w:sz w:val="32"/>
          <w:szCs w:val="32"/>
        </w:rPr>
        <w:t>离退休</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 xml:space="preserve"> 90.9 </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131.39</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144.54</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决算数大于预算数的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退休人员增加。</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2080801社会保障和就业支出 抚恤 死亡抚恤201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年年初预算</w:t>
      </w:r>
      <w:r>
        <w:rPr>
          <w:rFonts w:hint="eastAsia" w:ascii="仿宋" w:hAnsi="仿宋" w:eastAsia="仿宋"/>
          <w:color w:val="000000" w:themeColor="text1"/>
          <w:sz w:val="32"/>
          <w:szCs w:val="32"/>
          <w:lang w:val="en-US" w:eastAsia="zh-CN"/>
        </w:rPr>
        <w:t xml:space="preserve"> 2.9 万元</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2.81</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96.00%。</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小</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 xml:space="preserve">按照实际发放。  </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4、210  医疗卫生与计划生育支出  2017年年初预算63.80万元，2017年支出决算36.85万元，完成年初预算的57.76%，决算数小于预算数主要原因是支出减少。</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2100</w:t>
      </w:r>
      <w:r>
        <w:rPr>
          <w:rFonts w:hint="eastAsia" w:ascii="仿宋" w:hAnsi="仿宋" w:eastAsia="仿宋"/>
          <w:color w:val="000000" w:themeColor="text1"/>
          <w:sz w:val="32"/>
          <w:szCs w:val="32"/>
          <w:lang w:val="en-US" w:eastAsia="zh-CN"/>
        </w:rPr>
        <w:t>1</w:t>
      </w:r>
      <w:r>
        <w:rPr>
          <w:rFonts w:hint="eastAsia"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医疗卫生与计划生育支出 医疗卫生与计划生育</w:t>
      </w:r>
      <w:r>
        <w:rPr>
          <w:rFonts w:hint="eastAsia" w:ascii="仿宋" w:hAnsi="仿宋" w:eastAsia="仿宋"/>
          <w:color w:val="000000" w:themeColor="text1"/>
          <w:sz w:val="32"/>
          <w:szCs w:val="32"/>
          <w:lang w:eastAsia="zh-CN"/>
        </w:rPr>
        <w:t>管理事务行政运行</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13.40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12.42</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92.67</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决算数小于预算数</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支出减少</w:t>
      </w:r>
      <w:r>
        <w:rPr>
          <w:rFonts w:hint="eastAsia" w:ascii="仿宋" w:hAnsi="仿宋" w:eastAsia="仿宋"/>
          <w:color w:val="000000" w:themeColor="text1"/>
          <w:sz w:val="32"/>
          <w:szCs w:val="32"/>
        </w:rPr>
        <w:t>。</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21011   </w:t>
      </w:r>
      <w:r>
        <w:rPr>
          <w:rFonts w:hint="eastAsia" w:ascii="仿宋" w:hAnsi="仿宋" w:eastAsia="仿宋"/>
          <w:color w:val="000000" w:themeColor="text1"/>
          <w:sz w:val="32"/>
          <w:szCs w:val="32"/>
        </w:rPr>
        <w:t xml:space="preserve">医疗卫生与计划生育支出 </w:t>
      </w:r>
      <w:r>
        <w:rPr>
          <w:rFonts w:hint="eastAsia" w:ascii="仿宋" w:hAnsi="仿宋" w:eastAsia="仿宋"/>
          <w:color w:val="000000" w:themeColor="text1"/>
          <w:sz w:val="32"/>
          <w:szCs w:val="32"/>
          <w:lang w:val="en-US" w:eastAsia="zh-CN"/>
        </w:rPr>
        <w:t>行政事业单位医疗</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27.30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24.42</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89.45</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决算数小于预算数</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支出减少</w:t>
      </w:r>
      <w:r>
        <w:rPr>
          <w:rFonts w:hint="eastAsia" w:ascii="仿宋" w:hAnsi="仿宋" w:eastAsia="仿宋"/>
          <w:color w:val="000000" w:themeColor="text1"/>
          <w:sz w:val="32"/>
          <w:szCs w:val="32"/>
        </w:rPr>
        <w:t>。</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2101101 </w:t>
      </w:r>
      <w:r>
        <w:rPr>
          <w:rFonts w:hint="eastAsia" w:ascii="仿宋" w:hAnsi="仿宋" w:eastAsia="仿宋"/>
          <w:color w:val="000000" w:themeColor="text1"/>
          <w:sz w:val="32"/>
          <w:szCs w:val="32"/>
        </w:rPr>
        <w:t xml:space="preserve">医疗卫生与计划生育支出 </w:t>
      </w:r>
      <w:r>
        <w:rPr>
          <w:rFonts w:hint="eastAsia" w:ascii="仿宋" w:hAnsi="仿宋" w:eastAsia="仿宋"/>
          <w:color w:val="000000" w:themeColor="text1"/>
          <w:sz w:val="32"/>
          <w:szCs w:val="32"/>
          <w:lang w:val="en-US" w:eastAsia="zh-CN"/>
        </w:rPr>
        <w:t>行政事业单位医疗</w:t>
      </w:r>
    </w:p>
    <w:p>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val="en-US" w:eastAsia="zh-CN"/>
        </w:rPr>
        <w:t xml:space="preserve">行政单位医疗  </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7.13</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101.86</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决算数大于预算数</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支出增多</w:t>
      </w:r>
      <w:r>
        <w:rPr>
          <w:rFonts w:hint="eastAsia" w:ascii="仿宋" w:hAnsi="仿宋" w:eastAsia="仿宋"/>
          <w:color w:val="000000" w:themeColor="text1"/>
          <w:sz w:val="32"/>
          <w:szCs w:val="32"/>
        </w:rPr>
        <w:t>。</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2101102</w:t>
      </w:r>
      <w:r>
        <w:rPr>
          <w:rFonts w:hint="eastAsia" w:ascii="仿宋" w:hAnsi="仿宋" w:eastAsia="仿宋"/>
          <w:color w:val="000000" w:themeColor="text1"/>
          <w:sz w:val="32"/>
          <w:szCs w:val="32"/>
        </w:rPr>
        <w:t xml:space="preserve">医疗卫生与计划生育支出 </w:t>
      </w:r>
      <w:r>
        <w:rPr>
          <w:rFonts w:hint="eastAsia" w:ascii="仿宋" w:hAnsi="仿宋" w:eastAsia="仿宋"/>
          <w:color w:val="000000" w:themeColor="text1"/>
          <w:sz w:val="32"/>
          <w:szCs w:val="32"/>
          <w:lang w:val="en-US" w:eastAsia="zh-CN"/>
        </w:rPr>
        <w:t>行政事业单位医疗</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事业单位医疗  </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20.30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17.30</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85.22</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决算数小于预算数</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支出减少</w:t>
      </w:r>
      <w:r>
        <w:rPr>
          <w:rFonts w:hint="eastAsia" w:ascii="仿宋" w:hAnsi="仿宋" w:eastAsia="仿宋"/>
          <w:color w:val="000000" w:themeColor="text1"/>
          <w:sz w:val="32"/>
          <w:szCs w:val="32"/>
        </w:rPr>
        <w:t>。</w:t>
      </w:r>
    </w:p>
    <w:p>
      <w:pPr>
        <w:rPr>
          <w:rFonts w:hint="eastAsia" w:ascii="仿宋" w:hAnsi="仿宋" w:eastAsia="仿宋"/>
          <w:color w:val="C00000"/>
          <w:sz w:val="28"/>
          <w:szCs w:val="28"/>
          <w:lang w:val="en-US" w:eastAsia="zh-CN"/>
        </w:rPr>
      </w:pPr>
      <w:r>
        <w:rPr>
          <w:rFonts w:hint="eastAsia" w:ascii="仿宋" w:hAnsi="仿宋" w:eastAsia="仿宋"/>
          <w:color w:val="C00000"/>
          <w:sz w:val="28"/>
          <w:szCs w:val="28"/>
          <w:lang w:val="en-US" w:eastAsia="zh-CN"/>
        </w:rPr>
        <w:t xml:space="preserve">   </w:t>
      </w:r>
      <w:r>
        <w:rPr>
          <w:rFonts w:hint="eastAsia" w:ascii="仿宋" w:hAnsi="仿宋" w:eastAsia="仿宋"/>
          <w:color w:val="C00000"/>
          <w:sz w:val="32"/>
          <w:szCs w:val="32"/>
          <w:lang w:val="en-US" w:eastAsia="zh-CN"/>
        </w:rPr>
        <w:t xml:space="preserve"> </w:t>
      </w:r>
      <w:r>
        <w:rPr>
          <w:rFonts w:hint="eastAsia" w:ascii="仿宋" w:hAnsi="仿宋" w:eastAsia="仿宋"/>
          <w:color w:val="000000" w:themeColor="text1"/>
          <w:sz w:val="32"/>
          <w:szCs w:val="32"/>
          <w:lang w:val="en-US" w:eastAsia="zh-CN"/>
        </w:rPr>
        <w:t>5、 212  城乡社区支出   2017年年初预算37.90万元，2017年支出决算137.44万元，完成年初预算的362.64%，决算数大于预算数主要原因是支出增多。</w:t>
      </w:r>
    </w:p>
    <w:p>
      <w:pPr>
        <w:rPr>
          <w:rFonts w:hint="eastAsia" w:ascii="仿宋" w:hAnsi="仿宋" w:eastAsia="仿宋"/>
          <w:color w:val="000000" w:themeColor="text1"/>
          <w:sz w:val="32"/>
          <w:szCs w:val="32"/>
          <w:lang w:val="en-US" w:eastAsia="zh-CN"/>
        </w:rPr>
      </w:pPr>
      <w:r>
        <w:rPr>
          <w:rFonts w:hint="eastAsia" w:ascii="仿宋" w:hAnsi="仿宋" w:eastAsia="仿宋"/>
          <w:color w:val="C00000"/>
          <w:sz w:val="28"/>
          <w:szCs w:val="28"/>
          <w:lang w:val="en-US" w:eastAsia="zh-CN"/>
        </w:rPr>
        <w:t xml:space="preserve">   </w:t>
      </w:r>
      <w:r>
        <w:rPr>
          <w:rFonts w:hint="eastAsia" w:ascii="仿宋" w:hAnsi="仿宋" w:eastAsia="仿宋"/>
          <w:color w:val="C00000"/>
          <w:sz w:val="32"/>
          <w:szCs w:val="32"/>
          <w:lang w:val="en-US" w:eastAsia="zh-CN"/>
        </w:rPr>
        <w:t xml:space="preserve">  </w:t>
      </w:r>
      <w:r>
        <w:rPr>
          <w:rFonts w:hint="eastAsia" w:ascii="仿宋" w:hAnsi="仿宋" w:eastAsia="仿宋"/>
          <w:color w:val="000000" w:themeColor="text1"/>
          <w:sz w:val="32"/>
          <w:szCs w:val="32"/>
          <w:lang w:val="en-US" w:eastAsia="zh-CN"/>
        </w:rPr>
        <w:t xml:space="preserve">2120101 </w:t>
      </w:r>
      <w:r>
        <w:rPr>
          <w:rFonts w:hint="eastAsia" w:ascii="仿宋" w:hAnsi="仿宋" w:eastAsia="仿宋"/>
          <w:color w:val="000000" w:themeColor="text1"/>
          <w:sz w:val="32"/>
          <w:szCs w:val="32"/>
        </w:rPr>
        <w:t>城乡社区支出</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城乡社区</w:t>
      </w:r>
      <w:r>
        <w:rPr>
          <w:rFonts w:hint="eastAsia" w:ascii="仿宋" w:hAnsi="仿宋" w:eastAsia="仿宋"/>
          <w:color w:val="000000" w:themeColor="text1"/>
          <w:sz w:val="32"/>
          <w:szCs w:val="32"/>
          <w:lang w:val="en-US" w:eastAsia="zh-CN"/>
        </w:rPr>
        <w:t>管理事务  行政运行</w:t>
      </w:r>
    </w:p>
    <w:p>
      <w:pPr>
        <w:ind w:firstLine="640" w:firstLineChars="200"/>
        <w:rPr>
          <w:rFonts w:hint="eastAsia" w:ascii="仿宋" w:hAnsi="仿宋" w:eastAsia="仿宋"/>
          <w:color w:val="C00000"/>
          <w:sz w:val="32"/>
          <w:szCs w:val="32"/>
          <w:lang w:val="en-US" w:eastAsia="zh-CN"/>
        </w:rPr>
      </w:pPr>
      <w:r>
        <w:rPr>
          <w:rFonts w:hint="eastAsia" w:ascii="仿宋" w:hAnsi="仿宋" w:eastAsia="仿宋"/>
          <w:color w:val="000000" w:themeColor="text1"/>
          <w:sz w:val="32"/>
          <w:szCs w:val="32"/>
          <w:lang w:val="en-US" w:eastAsia="zh-CN"/>
        </w:rPr>
        <w:t>2017年年初预算37.90万元，2017年支出决算37.94万元，完成年初预算的100.11%，决算数大于预算数主要原因是支出增多。</w:t>
      </w:r>
    </w:p>
    <w:p>
      <w:pPr>
        <w:ind w:firstLine="560"/>
        <w:rPr>
          <w:rFonts w:hint="eastAsia" w:ascii="仿宋" w:hAnsi="仿宋" w:eastAsia="仿宋"/>
          <w:color w:val="000000" w:themeColor="text1"/>
          <w:sz w:val="32"/>
          <w:szCs w:val="32"/>
        </w:rPr>
      </w:pPr>
      <w:r>
        <w:rPr>
          <w:rFonts w:hint="eastAsia" w:ascii="仿宋" w:hAnsi="仿宋" w:eastAsia="仿宋"/>
          <w:color w:val="000000" w:themeColor="text1"/>
          <w:sz w:val="32"/>
          <w:szCs w:val="32"/>
        </w:rPr>
        <w:t>2120501城乡社区支出 城乡社区环境卫生 城乡社区环境卫生201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w:t>
      </w:r>
      <w:r>
        <w:rPr>
          <w:rFonts w:hint="eastAsia" w:ascii="仿宋" w:hAnsi="仿宋" w:eastAsia="仿宋"/>
          <w:color w:val="000000" w:themeColor="text1"/>
          <w:sz w:val="32"/>
          <w:szCs w:val="32"/>
          <w:lang w:eastAsia="zh-CN"/>
        </w:rPr>
        <w:t>算</w:t>
      </w:r>
      <w:r>
        <w:rPr>
          <w:rFonts w:hint="eastAsia" w:ascii="仿宋" w:hAnsi="仿宋" w:eastAsia="仿宋"/>
          <w:color w:val="000000" w:themeColor="text1"/>
          <w:sz w:val="32"/>
          <w:szCs w:val="32"/>
          <w:lang w:val="en-US" w:eastAsia="zh-CN"/>
        </w:rPr>
        <w:t>99.50</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大</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项目增加。</w:t>
      </w:r>
    </w:p>
    <w:p>
      <w:pPr>
        <w:ind w:firstLine="640" w:firstLineChars="200"/>
        <w:rPr>
          <w:rFonts w:hint="eastAsia" w:ascii="仿宋" w:hAnsi="仿宋" w:eastAsia="仿宋"/>
          <w:color w:val="C00000"/>
          <w:sz w:val="32"/>
          <w:szCs w:val="32"/>
          <w:lang w:val="en-US" w:eastAsia="zh-CN"/>
        </w:rPr>
      </w:pPr>
      <w:r>
        <w:rPr>
          <w:rFonts w:hint="eastAsia" w:ascii="仿宋" w:hAnsi="仿宋" w:eastAsia="仿宋"/>
          <w:color w:val="000000" w:themeColor="text1"/>
          <w:sz w:val="32"/>
          <w:szCs w:val="32"/>
          <w:lang w:val="en-US" w:eastAsia="zh-CN"/>
        </w:rPr>
        <w:t>6、213  农林水支出</w:t>
      </w:r>
      <w:r>
        <w:rPr>
          <w:rFonts w:hint="eastAsia" w:ascii="仿宋" w:hAnsi="仿宋" w:eastAsia="仿宋"/>
          <w:color w:val="C00000"/>
          <w:sz w:val="32"/>
          <w:szCs w:val="32"/>
          <w:lang w:val="en-US" w:eastAsia="zh-CN"/>
        </w:rPr>
        <w:t xml:space="preserve">  </w:t>
      </w:r>
      <w:r>
        <w:rPr>
          <w:rFonts w:hint="eastAsia" w:ascii="仿宋" w:hAnsi="仿宋" w:eastAsia="仿宋"/>
          <w:color w:val="000000" w:themeColor="text1"/>
          <w:sz w:val="32"/>
          <w:szCs w:val="32"/>
          <w:lang w:val="en-US" w:eastAsia="zh-CN"/>
        </w:rPr>
        <w:t>2017年年初预算305.30万元，2017年支出决算1069.95万元，完成年初预算的350.46%，决算数大于预算数主要原因是项目支出增多。</w:t>
      </w:r>
    </w:p>
    <w:p>
      <w:pPr>
        <w:ind w:firstLine="640" w:firstLineChars="200"/>
        <w:rPr>
          <w:rFonts w:hint="eastAsia" w:ascii="仿宋" w:hAnsi="仿宋" w:eastAsia="仿宋"/>
          <w:color w:val="000000" w:themeColor="text1"/>
          <w:sz w:val="28"/>
          <w:szCs w:val="28"/>
        </w:rPr>
      </w:pPr>
      <w:r>
        <w:rPr>
          <w:rFonts w:hint="eastAsia" w:ascii="仿宋" w:hAnsi="仿宋" w:eastAsia="仿宋"/>
          <w:color w:val="000000" w:themeColor="text1"/>
          <w:sz w:val="32"/>
          <w:szCs w:val="32"/>
        </w:rPr>
        <w:t>2130104农林水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农业 事业运行201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229.80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194.35</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84.57</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决算数小于预算数的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lang w:eastAsia="zh-CN"/>
        </w:rPr>
        <w:t>减少所致</w:t>
      </w:r>
      <w:r>
        <w:rPr>
          <w:rFonts w:hint="eastAsia" w:ascii="仿宋" w:hAnsi="仿宋" w:eastAsia="仿宋"/>
          <w:color w:val="000000" w:themeColor="text1"/>
          <w:sz w:val="32"/>
          <w:szCs w:val="32"/>
        </w:rPr>
        <w:t>。</w:t>
      </w:r>
    </w:p>
    <w:p>
      <w:pPr>
        <w:ind w:firstLine="560" w:firstLineChars="200"/>
        <w:rPr>
          <w:rFonts w:hint="eastAsia" w:ascii="仿宋" w:hAnsi="仿宋" w:eastAsia="仿宋"/>
          <w:color w:val="000000" w:themeColor="text1"/>
          <w:sz w:val="32"/>
          <w:szCs w:val="32"/>
        </w:rPr>
      </w:pPr>
      <w:r>
        <w:rPr>
          <w:rFonts w:hint="eastAsia" w:ascii="仿宋" w:hAnsi="仿宋" w:eastAsia="仿宋"/>
          <w:color w:val="000000" w:themeColor="text1"/>
          <w:sz w:val="28"/>
          <w:szCs w:val="28"/>
        </w:rPr>
        <w:t xml:space="preserve"> </w:t>
      </w:r>
      <w:r>
        <w:rPr>
          <w:rFonts w:hint="eastAsia" w:ascii="仿宋" w:hAnsi="仿宋" w:eastAsia="仿宋"/>
          <w:color w:val="000000" w:themeColor="text1"/>
          <w:sz w:val="32"/>
          <w:szCs w:val="32"/>
        </w:rPr>
        <w:t>21301</w:t>
      </w:r>
      <w:r>
        <w:rPr>
          <w:rFonts w:hint="eastAsia" w:ascii="仿宋" w:hAnsi="仿宋" w:eastAsia="仿宋"/>
          <w:color w:val="000000" w:themeColor="text1"/>
          <w:sz w:val="32"/>
          <w:szCs w:val="32"/>
          <w:lang w:val="en-US" w:eastAsia="zh-CN"/>
        </w:rPr>
        <w:t>99</w:t>
      </w:r>
      <w:r>
        <w:rPr>
          <w:rFonts w:hint="eastAsia" w:ascii="仿宋" w:hAnsi="仿宋" w:eastAsia="仿宋"/>
          <w:color w:val="000000" w:themeColor="text1"/>
          <w:sz w:val="32"/>
          <w:szCs w:val="32"/>
        </w:rPr>
        <w:t>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农业 </w:t>
      </w:r>
      <w:r>
        <w:rPr>
          <w:rFonts w:hint="eastAsia" w:ascii="仿宋" w:hAnsi="仿宋" w:eastAsia="仿宋"/>
          <w:color w:val="000000" w:themeColor="text1"/>
          <w:sz w:val="32"/>
          <w:szCs w:val="32"/>
          <w:lang w:val="en-US" w:eastAsia="zh-CN"/>
        </w:rPr>
        <w:t xml:space="preserve">其他农业支出 </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 xml:space="preserve"> 0 万</w:t>
      </w:r>
      <w:r>
        <w:rPr>
          <w:rFonts w:hint="eastAsia" w:ascii="仿宋" w:hAnsi="仿宋" w:eastAsia="仿宋"/>
          <w:color w:val="000000" w:themeColor="text1"/>
          <w:sz w:val="32"/>
          <w:szCs w:val="32"/>
        </w:rPr>
        <w:t>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20</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决算数大于预算数的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支出增多</w:t>
      </w:r>
      <w:r>
        <w:rPr>
          <w:rFonts w:hint="eastAsia" w:ascii="仿宋" w:hAnsi="仿宋" w:eastAsia="仿宋"/>
          <w:color w:val="000000" w:themeColor="text1"/>
          <w:sz w:val="32"/>
          <w:szCs w:val="32"/>
          <w:lang w:eastAsia="zh-CN"/>
        </w:rPr>
        <w:t>。</w:t>
      </w:r>
    </w:p>
    <w:p>
      <w:pPr>
        <w:rPr>
          <w:rFonts w:hint="eastAsia" w:ascii="仿宋" w:hAnsi="仿宋" w:eastAsia="仿宋"/>
          <w:color w:val="C00000"/>
          <w:sz w:val="32"/>
          <w:szCs w:val="32"/>
        </w:rPr>
      </w:pPr>
      <w:r>
        <w:rPr>
          <w:rFonts w:hint="eastAsia" w:ascii="仿宋" w:hAnsi="仿宋" w:eastAsia="仿宋"/>
          <w:color w:val="C00000"/>
          <w:sz w:val="32"/>
          <w:lang w:val="en-US" w:eastAsia="zh-CN"/>
        </w:rPr>
        <w:t xml:space="preserve">  </w:t>
      </w:r>
      <w:r>
        <w:rPr>
          <w:rFonts w:hint="eastAsia" w:ascii="仿宋" w:hAnsi="仿宋" w:eastAsia="仿宋"/>
          <w:color w:val="000000" w:themeColor="text1"/>
          <w:sz w:val="28"/>
          <w:szCs w:val="28"/>
        </w:rPr>
        <w:t xml:space="preserve"> </w:t>
      </w:r>
      <w:r>
        <w:rPr>
          <w:rFonts w:hint="eastAsia" w:ascii="仿宋" w:hAnsi="仿宋" w:eastAsia="仿宋"/>
          <w:color w:val="000000" w:themeColor="text1"/>
          <w:sz w:val="32"/>
          <w:szCs w:val="32"/>
        </w:rPr>
        <w:t>2130204农林水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林业 林业事业机构</w:t>
      </w:r>
      <w:r>
        <w:rPr>
          <w:rFonts w:hint="eastAsia" w:ascii="仿宋" w:hAnsi="仿宋" w:eastAsia="仿宋"/>
          <w:color w:val="000000" w:themeColor="text1"/>
          <w:sz w:val="32"/>
          <w:szCs w:val="32"/>
        </w:rPr>
        <w:tab/>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50.80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36.36</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71.57</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决算数小于预算数的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eastAsia="zh-CN"/>
        </w:rPr>
        <w:t>公用经费减少所致。</w:t>
      </w:r>
    </w:p>
    <w:p>
      <w:pPr>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2130303农林水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水利 机关服务</w:t>
      </w:r>
      <w:r>
        <w:rPr>
          <w:rFonts w:hint="eastAsia" w:ascii="仿宋" w:hAnsi="仿宋" w:eastAsia="仿宋"/>
          <w:color w:val="000000" w:themeColor="text1"/>
          <w:sz w:val="32"/>
          <w:szCs w:val="32"/>
          <w:lang w:val="en-US" w:eastAsia="zh-CN"/>
        </w:rPr>
        <w:t>2017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24.70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18.17</w:t>
      </w:r>
      <w:r>
        <w:rPr>
          <w:rFonts w:hint="eastAsia" w:ascii="仿宋" w:hAnsi="仿宋" w:eastAsia="仿宋"/>
          <w:color w:val="000000" w:themeColor="text1"/>
          <w:sz w:val="32"/>
          <w:szCs w:val="32"/>
        </w:rPr>
        <w:t xml:space="preserve">万元，完成年初预算的 </w:t>
      </w:r>
      <w:r>
        <w:rPr>
          <w:rFonts w:hint="eastAsia" w:ascii="仿宋" w:hAnsi="仿宋" w:eastAsia="仿宋"/>
          <w:color w:val="000000" w:themeColor="text1"/>
          <w:sz w:val="32"/>
          <w:szCs w:val="32"/>
          <w:lang w:val="en-US" w:eastAsia="zh-CN"/>
        </w:rPr>
        <w:t>73.56</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决算数小于预算数的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eastAsia="zh-CN"/>
        </w:rPr>
        <w:t>公用经费减少所致。</w:t>
      </w:r>
    </w:p>
    <w:p>
      <w:pPr>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213030</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水利 </w:t>
      </w:r>
      <w:r>
        <w:rPr>
          <w:rFonts w:hint="eastAsia" w:ascii="仿宋" w:hAnsi="仿宋" w:eastAsia="仿宋"/>
          <w:color w:val="000000" w:themeColor="text1"/>
          <w:sz w:val="32"/>
          <w:szCs w:val="32"/>
          <w:lang w:val="en-US" w:eastAsia="zh-CN"/>
        </w:rPr>
        <w:t>水利工程建设2017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0.00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15.20</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大</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支出增加。</w:t>
      </w:r>
    </w:p>
    <w:p>
      <w:pPr>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213030</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水利 </w:t>
      </w:r>
      <w:r>
        <w:rPr>
          <w:rFonts w:hint="eastAsia" w:ascii="仿宋" w:hAnsi="仿宋" w:eastAsia="仿宋"/>
          <w:color w:val="000000" w:themeColor="text1"/>
          <w:sz w:val="32"/>
          <w:szCs w:val="32"/>
          <w:lang w:val="en-US" w:eastAsia="zh-CN"/>
        </w:rPr>
        <w:t>水利工程运行与维护2017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0.00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41.05</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决算数</w:t>
      </w:r>
      <w:r>
        <w:rPr>
          <w:rFonts w:hint="eastAsia" w:ascii="仿宋" w:hAnsi="仿宋" w:eastAsia="仿宋"/>
          <w:color w:val="000000" w:themeColor="text1"/>
          <w:sz w:val="32"/>
          <w:szCs w:val="32"/>
          <w:lang w:val="en-US" w:eastAsia="zh-CN"/>
        </w:rPr>
        <w:t>大</w:t>
      </w:r>
      <w:r>
        <w:rPr>
          <w:rFonts w:hint="eastAsia" w:ascii="仿宋" w:hAnsi="仿宋" w:eastAsia="仿宋"/>
          <w:color w:val="000000" w:themeColor="text1"/>
          <w:sz w:val="32"/>
          <w:szCs w:val="32"/>
          <w:lang w:eastAsia="zh-CN"/>
        </w:rPr>
        <w:t>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val="en-US" w:eastAsia="zh-CN"/>
        </w:rPr>
        <w:t>支出增加。</w:t>
      </w:r>
    </w:p>
    <w:p>
      <w:pPr>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2130</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4</w:t>
      </w:r>
      <w:r>
        <w:rPr>
          <w:rFonts w:hint="eastAsia" w:ascii="仿宋" w:hAnsi="仿宋" w:eastAsia="仿宋"/>
          <w:color w:val="000000" w:themeColor="text1"/>
          <w:sz w:val="32"/>
          <w:szCs w:val="32"/>
        </w:rPr>
        <w:t>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w:t>
      </w:r>
      <w:r>
        <w:rPr>
          <w:rFonts w:hint="eastAsia" w:ascii="仿宋" w:hAnsi="仿宋" w:eastAsia="仿宋"/>
          <w:color w:val="000000" w:themeColor="text1"/>
          <w:sz w:val="32"/>
          <w:szCs w:val="32"/>
          <w:lang w:eastAsia="zh-CN"/>
        </w:rPr>
        <w:t>扶贫</w:t>
      </w:r>
      <w:r>
        <w:rPr>
          <w:rFonts w:hint="eastAsia" w:ascii="仿宋" w:hAnsi="仿宋" w:eastAsia="仿宋"/>
          <w:color w:val="000000" w:themeColor="text1"/>
          <w:sz w:val="32"/>
          <w:szCs w:val="32"/>
        </w:rPr>
        <w:t xml:space="preserve"> </w:t>
      </w:r>
      <w:r>
        <w:rPr>
          <w:rFonts w:hint="eastAsia" w:ascii="仿宋" w:hAnsi="仿宋" w:eastAsia="仿宋"/>
          <w:color w:val="000000" w:themeColor="text1"/>
          <w:sz w:val="32"/>
          <w:szCs w:val="32"/>
          <w:lang w:eastAsia="zh-CN"/>
        </w:rPr>
        <w:t>农村基础设施建设</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493.85</w:t>
      </w:r>
      <w:r>
        <w:rPr>
          <w:rFonts w:hint="eastAsia" w:ascii="仿宋" w:hAnsi="仿宋" w:eastAsia="仿宋"/>
          <w:color w:val="000000" w:themeColor="text1"/>
          <w:sz w:val="32"/>
          <w:szCs w:val="32"/>
        </w:rPr>
        <w:t>万元，年初无预算，主要原因是项目增加所致。</w:t>
      </w:r>
    </w:p>
    <w:p>
      <w:pPr>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rPr>
        <w:t>2130</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农林水</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 xml:space="preserve"> </w:t>
      </w:r>
      <w:r>
        <w:rPr>
          <w:rFonts w:hint="eastAsia" w:ascii="仿宋" w:hAnsi="仿宋" w:eastAsia="仿宋"/>
          <w:color w:val="000000" w:themeColor="text1"/>
          <w:sz w:val="32"/>
          <w:szCs w:val="32"/>
          <w:lang w:eastAsia="zh-CN"/>
        </w:rPr>
        <w:t>扶贫</w:t>
      </w:r>
      <w:r>
        <w:rPr>
          <w:rFonts w:hint="eastAsia" w:ascii="仿宋" w:hAnsi="仿宋" w:eastAsia="仿宋"/>
          <w:color w:val="000000" w:themeColor="text1"/>
          <w:sz w:val="32"/>
          <w:szCs w:val="32"/>
          <w:lang w:val="en-US" w:eastAsia="zh-CN"/>
        </w:rPr>
        <w:t xml:space="preserve">  </w:t>
      </w:r>
      <w:r>
        <w:rPr>
          <w:rFonts w:hint="eastAsia" w:ascii="仿宋" w:hAnsi="仿宋" w:eastAsia="仿宋"/>
          <w:color w:val="000000" w:themeColor="text1"/>
          <w:sz w:val="32"/>
          <w:szCs w:val="32"/>
          <w:lang w:eastAsia="zh-CN"/>
        </w:rPr>
        <w:t>生产发展</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109.16</w:t>
      </w:r>
      <w:r>
        <w:rPr>
          <w:rFonts w:hint="eastAsia" w:ascii="仿宋" w:hAnsi="仿宋" w:eastAsia="仿宋"/>
          <w:color w:val="000000" w:themeColor="text1"/>
          <w:sz w:val="32"/>
          <w:szCs w:val="32"/>
        </w:rPr>
        <w:t>万元，年初无预算，主要原因是项目增加所致。</w:t>
      </w:r>
    </w:p>
    <w:p>
      <w:pPr>
        <w:ind w:firstLine="600"/>
        <w:rPr>
          <w:rFonts w:hint="eastAsia" w:ascii="仿宋" w:hAnsi="仿宋" w:eastAsia="仿宋"/>
          <w:color w:val="C00000"/>
          <w:sz w:val="32"/>
          <w:szCs w:val="32"/>
          <w:lang w:val="en-US" w:eastAsia="zh-CN"/>
        </w:rPr>
      </w:pPr>
      <w:r>
        <w:rPr>
          <w:rFonts w:hint="eastAsia" w:ascii="仿宋" w:hAnsi="仿宋" w:eastAsia="仿宋"/>
          <w:color w:val="000000" w:themeColor="text1"/>
          <w:sz w:val="32"/>
          <w:szCs w:val="32"/>
        </w:rPr>
        <w:t>2130</w:t>
      </w:r>
      <w:r>
        <w:rPr>
          <w:rFonts w:hint="eastAsia" w:ascii="仿宋" w:hAnsi="仿宋" w:eastAsia="仿宋"/>
          <w:color w:val="000000" w:themeColor="text1"/>
          <w:sz w:val="32"/>
          <w:szCs w:val="32"/>
          <w:lang w:val="en-US" w:eastAsia="zh-CN"/>
        </w:rPr>
        <w:t>599</w:t>
      </w:r>
      <w:r>
        <w:rPr>
          <w:rFonts w:hint="eastAsia" w:ascii="仿宋" w:hAnsi="仿宋" w:eastAsia="仿宋"/>
          <w:color w:val="000000" w:themeColor="text1"/>
          <w:sz w:val="32"/>
          <w:szCs w:val="32"/>
        </w:rPr>
        <w:t xml:space="preserve"> 农林水</w:t>
      </w:r>
      <w:r>
        <w:rPr>
          <w:rFonts w:hint="eastAsia" w:ascii="仿宋" w:hAnsi="仿宋" w:eastAsia="仿宋"/>
          <w:color w:val="000000" w:themeColor="text1"/>
          <w:sz w:val="32"/>
          <w:szCs w:val="32"/>
          <w:lang w:val="en-US" w:eastAsia="zh-CN"/>
        </w:rPr>
        <w:t xml:space="preserve">支出  扶贫  其他扶贫支出  </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133.00</w:t>
      </w:r>
      <w:r>
        <w:rPr>
          <w:rFonts w:hint="eastAsia" w:ascii="仿宋" w:hAnsi="仿宋" w:eastAsia="仿宋"/>
          <w:color w:val="000000" w:themeColor="text1"/>
          <w:sz w:val="32"/>
          <w:szCs w:val="32"/>
        </w:rPr>
        <w:t>万元，年初无预算，主要原因是项目增加所致。</w:t>
      </w:r>
    </w:p>
    <w:p>
      <w:pPr>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2130</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 xml:space="preserve"> 农林水</w:t>
      </w:r>
      <w:r>
        <w:rPr>
          <w:rFonts w:hint="eastAsia" w:ascii="仿宋" w:hAnsi="仿宋" w:eastAsia="仿宋"/>
          <w:color w:val="000000" w:themeColor="text1"/>
          <w:sz w:val="32"/>
          <w:szCs w:val="32"/>
          <w:lang w:val="en-US" w:eastAsia="zh-CN"/>
        </w:rPr>
        <w:t>支出  农村综合改革 对村民委员会和村党支部的补助</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8.79</w:t>
      </w:r>
      <w:r>
        <w:rPr>
          <w:rFonts w:hint="eastAsia" w:ascii="仿宋" w:hAnsi="仿宋" w:eastAsia="仿宋"/>
          <w:color w:val="000000" w:themeColor="text1"/>
          <w:sz w:val="32"/>
          <w:szCs w:val="32"/>
        </w:rPr>
        <w:t>万元，年初无预算，主要原因是</w:t>
      </w:r>
      <w:r>
        <w:rPr>
          <w:rFonts w:hint="eastAsia" w:ascii="仿宋" w:hAnsi="仿宋" w:eastAsia="仿宋"/>
          <w:color w:val="000000" w:themeColor="text1"/>
          <w:sz w:val="32"/>
          <w:szCs w:val="32"/>
          <w:lang w:val="en-US" w:eastAsia="zh-CN"/>
        </w:rPr>
        <w:t>支出</w:t>
      </w:r>
      <w:r>
        <w:rPr>
          <w:rFonts w:hint="eastAsia" w:ascii="仿宋" w:hAnsi="仿宋" w:eastAsia="仿宋"/>
          <w:color w:val="000000" w:themeColor="text1"/>
          <w:sz w:val="32"/>
          <w:szCs w:val="32"/>
        </w:rPr>
        <w:t>增加所致。</w:t>
      </w:r>
    </w:p>
    <w:p>
      <w:pPr>
        <w:rPr>
          <w:rFonts w:hint="eastAsia" w:ascii="仿宋" w:hAnsi="仿宋" w:eastAsia="仿宋"/>
          <w:color w:val="C00000"/>
          <w:sz w:val="32"/>
          <w:szCs w:val="32"/>
          <w:lang w:val="en-US" w:eastAsia="zh-CN"/>
        </w:rPr>
      </w:pPr>
      <w:r>
        <w:rPr>
          <w:rFonts w:hint="eastAsia" w:ascii="仿宋" w:hAnsi="仿宋" w:eastAsia="仿宋"/>
          <w:color w:val="000000" w:themeColor="text1"/>
          <w:sz w:val="32"/>
          <w:szCs w:val="32"/>
          <w:lang w:val="en-US" w:eastAsia="zh-CN"/>
        </w:rPr>
        <w:t xml:space="preserve">   7、216 商业服务业等支出  2017年年初无预算，2017年支出决算20.00万元，决算数大于预算数主要原因是项目支出增多。</w:t>
      </w:r>
    </w:p>
    <w:p>
      <w:pPr>
        <w:ind w:firstLine="6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2160505 商业服务业等支出  旅游业管理与服务支出 </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旅游行业业务管理  2017年年初无预算，2017年支出决算20.00万元，决算数大于预算数主要原因是项目支出增多。</w:t>
      </w:r>
    </w:p>
    <w:p>
      <w:pPr>
        <w:rPr>
          <w:rFonts w:hint="eastAsia" w:ascii="仿宋" w:hAnsi="仿宋" w:eastAsia="仿宋"/>
          <w:color w:val="000000" w:themeColor="text1"/>
          <w:sz w:val="32"/>
          <w:szCs w:val="32"/>
          <w:lang w:eastAsia="zh-CN"/>
        </w:rPr>
      </w:pPr>
      <w:r>
        <w:rPr>
          <w:rFonts w:hint="eastAsia" w:ascii="仿宋" w:hAnsi="仿宋" w:eastAsia="仿宋"/>
          <w:color w:val="000000" w:themeColor="text1"/>
          <w:sz w:val="32"/>
          <w:lang w:val="en-US" w:eastAsia="zh-CN"/>
        </w:rPr>
        <w:t xml:space="preserve">   8、</w:t>
      </w:r>
      <w:r>
        <w:rPr>
          <w:rFonts w:hint="eastAsia" w:ascii="仿宋" w:hAnsi="仿宋" w:eastAsia="仿宋"/>
          <w:color w:val="000000" w:themeColor="text1"/>
          <w:sz w:val="32"/>
        </w:rPr>
        <w:t>2210201住房保障支出</w:t>
      </w:r>
      <w:r>
        <w:rPr>
          <w:rFonts w:hint="eastAsia" w:ascii="仿宋" w:hAnsi="仿宋" w:eastAsia="仿宋"/>
          <w:color w:val="000000" w:themeColor="text1"/>
          <w:sz w:val="32"/>
          <w:lang w:val="en-US" w:eastAsia="zh-CN"/>
        </w:rPr>
        <w:t xml:space="preserve"> </w:t>
      </w:r>
      <w:r>
        <w:rPr>
          <w:rFonts w:hint="eastAsia" w:ascii="仿宋" w:hAnsi="仿宋" w:eastAsia="仿宋"/>
          <w:color w:val="000000" w:themeColor="text1"/>
          <w:sz w:val="32"/>
        </w:rPr>
        <w:t>住房改革支出 住房公积金</w:t>
      </w:r>
      <w:r>
        <w:rPr>
          <w:rFonts w:hint="eastAsia" w:ascii="仿宋" w:hAnsi="仿宋" w:eastAsia="仿宋"/>
          <w:color w:val="000000" w:themeColor="text1"/>
          <w:sz w:val="32"/>
          <w:szCs w:val="32"/>
        </w:rPr>
        <w:t>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年初预算</w:t>
      </w:r>
      <w:r>
        <w:rPr>
          <w:rFonts w:hint="eastAsia" w:ascii="仿宋" w:hAnsi="仿宋" w:eastAsia="仿宋"/>
          <w:color w:val="000000" w:themeColor="text1"/>
          <w:sz w:val="32"/>
          <w:szCs w:val="32"/>
          <w:lang w:val="en-US" w:eastAsia="zh-CN"/>
        </w:rPr>
        <w:t>68.50</w:t>
      </w:r>
      <w:r>
        <w:rPr>
          <w:rFonts w:hint="eastAsia" w:ascii="仿宋" w:hAnsi="仿宋" w:eastAsia="仿宋"/>
          <w:color w:val="000000" w:themeColor="text1"/>
          <w:sz w:val="32"/>
          <w:szCs w:val="32"/>
        </w:rPr>
        <w:t>万元，201</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年支出决算</w:t>
      </w:r>
      <w:r>
        <w:rPr>
          <w:rFonts w:hint="eastAsia" w:ascii="仿宋" w:hAnsi="仿宋" w:eastAsia="仿宋"/>
          <w:color w:val="000000" w:themeColor="text1"/>
          <w:sz w:val="32"/>
          <w:szCs w:val="32"/>
          <w:lang w:val="en-US" w:eastAsia="zh-CN"/>
        </w:rPr>
        <w:t>52.91</w:t>
      </w:r>
      <w:r>
        <w:rPr>
          <w:rFonts w:hint="eastAsia" w:ascii="仿宋" w:hAnsi="仿宋" w:eastAsia="仿宋"/>
          <w:color w:val="000000" w:themeColor="text1"/>
          <w:sz w:val="32"/>
          <w:szCs w:val="32"/>
        </w:rPr>
        <w:t>万元，完成年初预算的</w:t>
      </w:r>
      <w:r>
        <w:rPr>
          <w:rFonts w:hint="eastAsia" w:ascii="仿宋" w:hAnsi="仿宋" w:eastAsia="仿宋"/>
          <w:color w:val="000000" w:themeColor="text1"/>
          <w:sz w:val="32"/>
          <w:szCs w:val="32"/>
          <w:lang w:val="en-US" w:eastAsia="zh-CN"/>
        </w:rPr>
        <w:t>77.24</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决算数小于预算数的</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eastAsia="zh-CN"/>
        </w:rPr>
        <w:t>有</w:t>
      </w:r>
      <w:r>
        <w:rPr>
          <w:rFonts w:hint="eastAsia" w:ascii="仿宋" w:hAnsi="仿宋" w:eastAsia="仿宋"/>
          <w:color w:val="000000" w:themeColor="text1"/>
          <w:sz w:val="32"/>
          <w:szCs w:val="32"/>
        </w:rPr>
        <w:t>人员</w:t>
      </w:r>
      <w:r>
        <w:rPr>
          <w:rFonts w:hint="eastAsia" w:ascii="仿宋" w:hAnsi="仿宋" w:eastAsia="仿宋"/>
          <w:color w:val="000000" w:themeColor="text1"/>
          <w:sz w:val="32"/>
          <w:szCs w:val="32"/>
          <w:lang w:val="en-US" w:eastAsia="zh-CN"/>
        </w:rPr>
        <w:t>调整</w:t>
      </w:r>
      <w:r>
        <w:rPr>
          <w:rFonts w:hint="eastAsia" w:ascii="仿宋" w:hAnsi="仿宋" w:eastAsia="仿宋"/>
          <w:color w:val="000000" w:themeColor="text1"/>
          <w:sz w:val="32"/>
          <w:szCs w:val="32"/>
        </w:rPr>
        <w:t>所致</w:t>
      </w:r>
      <w:r>
        <w:rPr>
          <w:rFonts w:hint="eastAsia" w:ascii="仿宋" w:hAnsi="仿宋" w:eastAsia="仿宋"/>
          <w:color w:val="000000" w:themeColor="text1"/>
          <w:sz w:val="32"/>
          <w:szCs w:val="32"/>
          <w:lang w:eastAsia="zh-CN"/>
        </w:rPr>
        <w:t>。</w:t>
      </w:r>
    </w:p>
    <w:p>
      <w:pPr>
        <w:rPr>
          <w:rFonts w:hint="eastAsia" w:ascii="仿宋" w:hAnsi="仿宋" w:eastAsia="仿宋"/>
          <w:color w:val="C00000"/>
          <w:sz w:val="32"/>
          <w:szCs w:val="32"/>
          <w:lang w:val="en-US" w:eastAsia="zh-CN"/>
        </w:rPr>
      </w:pPr>
      <w:r>
        <w:rPr>
          <w:rFonts w:hint="eastAsia" w:ascii="仿宋" w:hAnsi="仿宋" w:eastAsia="仿宋"/>
          <w:color w:val="000000" w:themeColor="text1"/>
          <w:sz w:val="32"/>
          <w:szCs w:val="32"/>
          <w:lang w:val="en-US" w:eastAsia="zh-CN"/>
        </w:rPr>
        <w:t xml:space="preserve">   9、231 债务还本支出 2017年年初无预算，2017年支出决算45.00万元，决算数大于预算数主要原因是项目支出增多。</w:t>
      </w:r>
    </w:p>
    <w:p>
      <w:pPr>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2310399 债务还本支出   地方政府一般债务还本支出 </w:t>
      </w:r>
    </w:p>
    <w:p>
      <w:pPr>
        <w:ind w:firstLine="640" w:firstLineChars="200"/>
        <w:rPr>
          <w:rFonts w:hint="eastAsia" w:ascii="仿宋" w:hAnsi="仿宋" w:eastAsia="仿宋"/>
          <w:color w:val="C00000"/>
          <w:sz w:val="32"/>
        </w:rPr>
      </w:pPr>
      <w:r>
        <w:rPr>
          <w:rFonts w:hint="eastAsia" w:ascii="仿宋" w:hAnsi="仿宋" w:eastAsia="仿宋"/>
          <w:color w:val="000000" w:themeColor="text1"/>
          <w:sz w:val="32"/>
          <w:szCs w:val="32"/>
          <w:lang w:val="en-US" w:eastAsia="zh-CN"/>
        </w:rPr>
        <w:t xml:space="preserve"> 地方政府其他一般债务还本支出   2017年年初无预算，2017年支出决算45.00万元，决算数大于预算数主要原因是项目支出增多。</w:t>
      </w: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pPr>
        <w:ind w:firstLine="640" w:firstLineChars="200"/>
        <w:rPr>
          <w:rFonts w:ascii="仿宋" w:hAnsi="仿宋" w:eastAsia="仿宋"/>
          <w:sz w:val="32"/>
          <w:szCs w:val="30"/>
          <w:highlight w:val="none"/>
        </w:rPr>
      </w:pPr>
      <w:r>
        <w:rPr>
          <w:rFonts w:hint="eastAsia" w:ascii="仿宋" w:hAnsi="仿宋" w:eastAsia="仿宋"/>
          <w:sz w:val="32"/>
          <w:szCs w:val="30"/>
        </w:rPr>
        <w:t xml:space="preserve">2017年度财政拨款基本支出 </w:t>
      </w:r>
      <w:r>
        <w:rPr>
          <w:rFonts w:hint="eastAsia" w:ascii="仿宋" w:hAnsi="仿宋" w:eastAsia="仿宋"/>
          <w:sz w:val="32"/>
          <w:szCs w:val="30"/>
          <w:lang w:val="en-US" w:eastAsia="zh-CN"/>
        </w:rPr>
        <w:t>832.36</w:t>
      </w:r>
      <w:r>
        <w:rPr>
          <w:rFonts w:hint="eastAsia" w:ascii="仿宋" w:hAnsi="仿宋" w:eastAsia="仿宋"/>
          <w:sz w:val="32"/>
          <w:szCs w:val="30"/>
        </w:rPr>
        <w:t xml:space="preserve">万元，其中：人员经费 </w:t>
      </w:r>
      <w:r>
        <w:rPr>
          <w:rFonts w:hint="eastAsia" w:ascii="仿宋" w:hAnsi="仿宋" w:eastAsia="仿宋"/>
          <w:sz w:val="32"/>
          <w:szCs w:val="30"/>
          <w:lang w:val="en-US" w:eastAsia="zh-CN"/>
        </w:rPr>
        <w:t>698.19</w:t>
      </w:r>
      <w:r>
        <w:rPr>
          <w:rFonts w:hint="eastAsia" w:ascii="仿宋" w:hAnsi="仿宋" w:eastAsia="仿宋"/>
          <w:sz w:val="32"/>
          <w:szCs w:val="30"/>
        </w:rPr>
        <w:t>万元，主要包括：</w:t>
      </w:r>
      <w:r>
        <w:rPr>
          <w:rFonts w:hint="eastAsia" w:ascii="仿宋" w:hAnsi="仿宋" w:eastAsia="仿宋"/>
          <w:sz w:val="32"/>
          <w:szCs w:val="30"/>
          <w:highlight w:val="none"/>
        </w:rPr>
        <w:t>基本工资、津贴补贴、奖金、其他社会保障缴费、绩效工资、退休费、抚恤金、生活补助、奖励金、住房公积金、采暖补贴</w:t>
      </w:r>
      <w:r>
        <w:rPr>
          <w:rFonts w:hint="eastAsia" w:ascii="仿宋" w:hAnsi="仿宋" w:eastAsia="仿宋"/>
          <w:sz w:val="32"/>
          <w:szCs w:val="30"/>
          <w:highlight w:val="none"/>
          <w:lang w:eastAsia="zh-CN"/>
        </w:rPr>
        <w:t>。</w:t>
      </w:r>
    </w:p>
    <w:p>
      <w:pPr>
        <w:ind w:firstLine="640"/>
        <w:rPr>
          <w:rFonts w:hint="eastAsia" w:ascii="仿宋" w:hAnsi="仿宋" w:eastAsia="仿宋"/>
          <w:sz w:val="32"/>
          <w:highlight w:val="none"/>
        </w:rPr>
      </w:pPr>
      <w:r>
        <w:rPr>
          <w:rFonts w:hint="eastAsia" w:ascii="仿宋" w:hAnsi="仿宋" w:eastAsia="仿宋"/>
          <w:sz w:val="32"/>
        </w:rPr>
        <w:t xml:space="preserve">公用经费 </w:t>
      </w:r>
      <w:r>
        <w:rPr>
          <w:rFonts w:hint="eastAsia" w:ascii="仿宋" w:hAnsi="仿宋" w:eastAsia="仿宋"/>
          <w:sz w:val="32"/>
          <w:lang w:val="en-US" w:eastAsia="zh-CN"/>
        </w:rPr>
        <w:t>134.17</w:t>
      </w:r>
      <w:r>
        <w:rPr>
          <w:rFonts w:hint="eastAsia" w:ascii="仿宋" w:hAnsi="仿宋" w:eastAsia="仿宋"/>
          <w:sz w:val="32"/>
        </w:rPr>
        <w:t xml:space="preserve"> 万元，主要包括：</w:t>
      </w:r>
      <w:r>
        <w:rPr>
          <w:rFonts w:hint="eastAsia" w:ascii="仿宋" w:hAnsi="仿宋" w:eastAsia="仿宋"/>
          <w:sz w:val="32"/>
          <w:highlight w:val="none"/>
        </w:rPr>
        <w:t>办公费、印刷费、水费、电费、邮电费、取暖费、差旅费、维修（护）费</w:t>
      </w:r>
      <w:r>
        <w:rPr>
          <w:rFonts w:hint="eastAsia" w:ascii="仿宋" w:hAnsi="仿宋" w:eastAsia="仿宋"/>
          <w:sz w:val="32"/>
          <w:highlight w:val="none"/>
          <w:lang w:eastAsia="zh-CN"/>
        </w:rPr>
        <w:t>、</w:t>
      </w:r>
      <w:r>
        <w:rPr>
          <w:rFonts w:hint="eastAsia" w:ascii="仿宋" w:hAnsi="仿宋" w:eastAsia="仿宋"/>
          <w:sz w:val="32"/>
          <w:highlight w:val="none"/>
        </w:rPr>
        <w:t>公务接待费、公务用车运行维护费、其他交通费用</w:t>
      </w:r>
      <w:r>
        <w:rPr>
          <w:rFonts w:hint="eastAsia" w:ascii="仿宋" w:hAnsi="仿宋" w:eastAsia="仿宋"/>
          <w:sz w:val="32"/>
          <w:highlight w:val="none"/>
          <w:lang w:eastAsia="zh-CN"/>
        </w:rPr>
        <w:t>。</w:t>
      </w:r>
    </w:p>
    <w:p>
      <w:pPr>
        <w:ind w:firstLine="640"/>
        <w:rPr>
          <w:rFonts w:ascii="仿宋" w:hAnsi="仿宋" w:eastAsia="仿宋"/>
          <w:sz w:val="32"/>
        </w:rPr>
      </w:pPr>
      <w:r>
        <w:rPr>
          <w:rFonts w:hint="eastAsia" w:ascii="黑体" w:hAnsi="黑体" w:eastAsia="黑体"/>
          <w:sz w:val="32"/>
        </w:rPr>
        <w:t>七、</w:t>
      </w:r>
      <w:r>
        <w:rPr>
          <w:rFonts w:hint="eastAsia" w:ascii="黑体" w:hAnsi="黑体" w:eastAsia="黑体"/>
          <w:sz w:val="32"/>
          <w:szCs w:val="30"/>
        </w:rPr>
        <w:t>一般公共预算财政拨款“三公”经费支出决算情况说明</w:t>
      </w:r>
    </w:p>
    <w:p>
      <w:pPr>
        <w:ind w:firstLine="640" w:firstLineChars="200"/>
        <w:rPr>
          <w:rFonts w:ascii="楷体" w:hAnsi="楷体" w:eastAsia="楷体"/>
          <w:sz w:val="32"/>
        </w:rPr>
      </w:pPr>
      <w:r>
        <w:rPr>
          <w:rFonts w:hint="eastAsia" w:ascii="楷体" w:hAnsi="楷体" w:eastAsia="楷体"/>
          <w:sz w:val="32"/>
        </w:rPr>
        <w:t>（一）“三公”经费财政拨款支出决算总体情况说明</w:t>
      </w:r>
    </w:p>
    <w:p>
      <w:pPr>
        <w:ind w:firstLine="640" w:firstLineChars="200"/>
        <w:rPr>
          <w:rFonts w:hint="eastAsia" w:ascii="仿宋" w:hAnsi="仿宋" w:eastAsia="仿宋"/>
          <w:color w:val="000000" w:themeColor="text1"/>
          <w:sz w:val="32"/>
          <w:szCs w:val="30"/>
          <w:highlight w:val="none"/>
        </w:rPr>
      </w:pPr>
      <w:r>
        <w:rPr>
          <w:rFonts w:hint="eastAsia" w:ascii="仿宋" w:hAnsi="仿宋" w:eastAsia="仿宋"/>
          <w:color w:val="000000" w:themeColor="text1"/>
          <w:sz w:val="32"/>
          <w:szCs w:val="30"/>
        </w:rPr>
        <w:t>2017年度“三公”经费财政拨款</w:t>
      </w:r>
      <w:r>
        <w:rPr>
          <w:rFonts w:hint="eastAsia" w:ascii="仿宋" w:hAnsi="仿宋" w:eastAsia="仿宋"/>
          <w:color w:val="000000" w:themeColor="text1"/>
          <w:sz w:val="32"/>
          <w:szCs w:val="30"/>
          <w:highlight w:val="none"/>
        </w:rPr>
        <w:t xml:space="preserve">支出预算为 </w:t>
      </w:r>
      <w:r>
        <w:rPr>
          <w:rFonts w:hint="eastAsia" w:ascii="仿宋" w:hAnsi="仿宋" w:eastAsia="仿宋"/>
          <w:color w:val="000000" w:themeColor="text1"/>
          <w:sz w:val="32"/>
          <w:szCs w:val="30"/>
          <w:highlight w:val="none"/>
          <w:lang w:val="en-US" w:eastAsia="zh-CN"/>
        </w:rPr>
        <w:t>4.4</w:t>
      </w:r>
      <w:r>
        <w:rPr>
          <w:rFonts w:hint="eastAsia" w:ascii="仿宋" w:hAnsi="仿宋" w:eastAsia="仿宋"/>
          <w:color w:val="000000" w:themeColor="text1"/>
          <w:sz w:val="32"/>
          <w:szCs w:val="30"/>
          <w:highlight w:val="none"/>
        </w:rPr>
        <w:t xml:space="preserve"> 万元，支出决算为 </w:t>
      </w:r>
      <w:r>
        <w:rPr>
          <w:rFonts w:hint="eastAsia" w:ascii="仿宋" w:hAnsi="仿宋" w:eastAsia="仿宋"/>
          <w:color w:val="000000" w:themeColor="text1"/>
          <w:sz w:val="32"/>
          <w:szCs w:val="30"/>
          <w:highlight w:val="none"/>
          <w:lang w:val="en-US" w:eastAsia="zh-CN"/>
        </w:rPr>
        <w:t>4.4</w:t>
      </w:r>
      <w:r>
        <w:rPr>
          <w:rFonts w:hint="eastAsia" w:ascii="仿宋" w:hAnsi="仿宋" w:eastAsia="仿宋"/>
          <w:color w:val="000000" w:themeColor="text1"/>
          <w:sz w:val="32"/>
          <w:szCs w:val="30"/>
          <w:highlight w:val="none"/>
        </w:rPr>
        <w:t xml:space="preserve"> 万元，完成预算的 </w:t>
      </w:r>
      <w:r>
        <w:rPr>
          <w:rFonts w:hint="eastAsia" w:ascii="仿宋" w:hAnsi="仿宋" w:eastAsia="仿宋"/>
          <w:color w:val="000000" w:themeColor="text1"/>
          <w:sz w:val="32"/>
          <w:szCs w:val="30"/>
          <w:highlight w:val="none"/>
          <w:lang w:val="en-US" w:eastAsia="zh-CN"/>
        </w:rPr>
        <w:t>100</w:t>
      </w:r>
      <w:r>
        <w:rPr>
          <w:rFonts w:hint="eastAsia" w:ascii="仿宋" w:hAnsi="仿宋" w:eastAsia="仿宋"/>
          <w:color w:val="000000" w:themeColor="text1"/>
          <w:sz w:val="32"/>
          <w:szCs w:val="30"/>
          <w:highlight w:val="none"/>
        </w:rPr>
        <w:t xml:space="preserve"> %。</w:t>
      </w:r>
    </w:p>
    <w:p>
      <w:pPr>
        <w:ind w:firstLine="640" w:firstLineChars="200"/>
        <w:rPr>
          <w:rFonts w:ascii="楷体" w:hAnsi="楷体" w:eastAsia="楷体"/>
          <w:sz w:val="32"/>
        </w:rPr>
      </w:pPr>
      <w:r>
        <w:rPr>
          <w:rFonts w:hint="eastAsia" w:ascii="楷体" w:hAnsi="楷体" w:eastAsia="楷体"/>
          <w:sz w:val="32"/>
        </w:rPr>
        <w:t>（二）“三公”经费财政拨款支出决算具体情况说明</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2017年度“三公”经费财政拨款支出决算中，因公出国（境）费支出决算为 </w:t>
      </w:r>
      <w:r>
        <w:rPr>
          <w:rFonts w:hint="eastAsia" w:ascii="仿宋" w:hAnsi="仿宋" w:eastAsia="仿宋"/>
          <w:sz w:val="32"/>
          <w:szCs w:val="30"/>
          <w:highlight w:val="none"/>
          <w:lang w:val="en-US" w:eastAsia="zh-CN"/>
        </w:rPr>
        <w:t>0.00</w:t>
      </w:r>
      <w:r>
        <w:rPr>
          <w:rFonts w:hint="eastAsia" w:ascii="仿宋" w:hAnsi="仿宋" w:eastAsia="仿宋"/>
          <w:sz w:val="32"/>
          <w:szCs w:val="30"/>
          <w:highlight w:val="none"/>
        </w:rPr>
        <w:t xml:space="preserve"> 万元，占 </w:t>
      </w:r>
      <w:r>
        <w:rPr>
          <w:rFonts w:hint="eastAsia" w:ascii="仿宋" w:hAnsi="仿宋" w:eastAsia="仿宋"/>
          <w:sz w:val="32"/>
          <w:szCs w:val="30"/>
          <w:highlight w:val="none"/>
          <w:lang w:val="en-US" w:eastAsia="zh-CN"/>
        </w:rPr>
        <w:t>0.00</w:t>
      </w:r>
      <w:r>
        <w:rPr>
          <w:rFonts w:hint="eastAsia" w:ascii="仿宋" w:hAnsi="仿宋" w:eastAsia="仿宋"/>
          <w:sz w:val="32"/>
          <w:szCs w:val="30"/>
          <w:highlight w:val="none"/>
        </w:rPr>
        <w:t xml:space="preserve"> %；公务用车购置及运行费支出决算为 </w:t>
      </w:r>
      <w:r>
        <w:rPr>
          <w:rFonts w:hint="eastAsia" w:ascii="仿宋" w:hAnsi="仿宋" w:eastAsia="仿宋"/>
          <w:sz w:val="32"/>
          <w:szCs w:val="30"/>
          <w:highlight w:val="none"/>
          <w:lang w:val="en-US" w:eastAsia="zh-CN"/>
        </w:rPr>
        <w:t>3.60</w:t>
      </w:r>
      <w:r>
        <w:rPr>
          <w:rFonts w:hint="eastAsia" w:ascii="仿宋" w:hAnsi="仿宋" w:eastAsia="仿宋"/>
          <w:sz w:val="32"/>
          <w:szCs w:val="30"/>
          <w:highlight w:val="none"/>
        </w:rPr>
        <w:t>万元，占</w:t>
      </w:r>
      <w:r>
        <w:rPr>
          <w:rFonts w:hint="eastAsia" w:ascii="仿宋" w:hAnsi="仿宋" w:eastAsia="仿宋"/>
          <w:sz w:val="32"/>
          <w:szCs w:val="30"/>
          <w:highlight w:val="none"/>
          <w:lang w:val="en-US" w:eastAsia="zh-CN"/>
        </w:rPr>
        <w:t>100</w:t>
      </w:r>
      <w:r>
        <w:rPr>
          <w:rFonts w:hint="eastAsia" w:ascii="仿宋" w:hAnsi="仿宋" w:eastAsia="仿宋"/>
          <w:sz w:val="32"/>
          <w:szCs w:val="30"/>
          <w:highlight w:val="none"/>
        </w:rPr>
        <w:t xml:space="preserve"> %；公务接待费支出决算为 </w:t>
      </w:r>
      <w:r>
        <w:rPr>
          <w:rFonts w:hint="eastAsia" w:ascii="仿宋" w:hAnsi="仿宋" w:eastAsia="仿宋"/>
          <w:sz w:val="32"/>
          <w:szCs w:val="30"/>
          <w:highlight w:val="none"/>
          <w:lang w:val="en-US" w:eastAsia="zh-CN"/>
        </w:rPr>
        <w:t>0.8</w:t>
      </w:r>
      <w:r>
        <w:rPr>
          <w:rFonts w:hint="eastAsia" w:ascii="仿宋" w:hAnsi="仿宋" w:eastAsia="仿宋"/>
          <w:sz w:val="32"/>
          <w:szCs w:val="30"/>
          <w:highlight w:val="none"/>
        </w:rPr>
        <w:t xml:space="preserve">  万元，占 </w:t>
      </w:r>
      <w:r>
        <w:rPr>
          <w:rFonts w:hint="eastAsia" w:ascii="仿宋" w:hAnsi="仿宋" w:eastAsia="仿宋"/>
          <w:sz w:val="32"/>
          <w:szCs w:val="30"/>
          <w:highlight w:val="none"/>
          <w:lang w:val="en-US" w:eastAsia="zh-CN"/>
        </w:rPr>
        <w:t>100</w:t>
      </w:r>
      <w:r>
        <w:rPr>
          <w:rFonts w:hint="eastAsia" w:ascii="仿宋" w:hAnsi="仿宋" w:eastAsia="仿宋"/>
          <w:sz w:val="32"/>
          <w:szCs w:val="30"/>
          <w:highlight w:val="none"/>
        </w:rPr>
        <w:t xml:space="preserve"> %。具体情况如下：</w:t>
      </w:r>
    </w:p>
    <w:p>
      <w:pPr>
        <w:numPr>
          <w:ilvl w:val="0"/>
          <w:numId w:val="5"/>
        </w:num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因公出国（境）费支出为 </w:t>
      </w:r>
      <w:r>
        <w:rPr>
          <w:rFonts w:hint="eastAsia" w:ascii="仿宋" w:hAnsi="仿宋" w:eastAsia="仿宋"/>
          <w:sz w:val="32"/>
          <w:szCs w:val="30"/>
          <w:highlight w:val="none"/>
          <w:lang w:val="en-US" w:eastAsia="zh-CN"/>
        </w:rPr>
        <w:t>0.00</w:t>
      </w:r>
      <w:r>
        <w:rPr>
          <w:rFonts w:hint="eastAsia" w:ascii="仿宋" w:hAnsi="仿宋" w:eastAsia="仿宋"/>
          <w:sz w:val="32"/>
          <w:szCs w:val="30"/>
          <w:highlight w:val="none"/>
        </w:rPr>
        <w:t xml:space="preserve"> 万元。全年安排因公出国（境）团组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个，累计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人次。</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2.公务用车购置及运行费支出 </w:t>
      </w:r>
      <w:r>
        <w:rPr>
          <w:rFonts w:hint="eastAsia" w:ascii="仿宋" w:hAnsi="仿宋" w:eastAsia="仿宋"/>
          <w:sz w:val="32"/>
          <w:szCs w:val="30"/>
          <w:highlight w:val="none"/>
          <w:lang w:val="en-US" w:eastAsia="zh-CN"/>
        </w:rPr>
        <w:t>3.60</w:t>
      </w:r>
      <w:r>
        <w:rPr>
          <w:rFonts w:hint="eastAsia" w:ascii="仿宋" w:hAnsi="仿宋" w:eastAsia="仿宋"/>
          <w:sz w:val="32"/>
          <w:szCs w:val="30"/>
          <w:highlight w:val="none"/>
        </w:rPr>
        <w:t xml:space="preserve"> 万元。其中：</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公务用车购置支出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万元</w:t>
      </w:r>
      <w:r>
        <w:rPr>
          <w:rFonts w:hint="eastAsia" w:ascii="仿宋" w:hAnsi="仿宋" w:eastAsia="仿宋"/>
          <w:sz w:val="32"/>
          <w:szCs w:val="30"/>
          <w:highlight w:val="none"/>
          <w:lang w:eastAsia="zh-CN"/>
        </w:rPr>
        <w:t>。</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公务用车运行支出 </w:t>
      </w:r>
      <w:r>
        <w:rPr>
          <w:rFonts w:hint="eastAsia" w:ascii="仿宋" w:hAnsi="仿宋" w:eastAsia="仿宋"/>
          <w:sz w:val="32"/>
          <w:szCs w:val="30"/>
          <w:highlight w:val="none"/>
          <w:lang w:val="en-US" w:eastAsia="zh-CN"/>
        </w:rPr>
        <w:t>3.60</w:t>
      </w:r>
      <w:r>
        <w:rPr>
          <w:rFonts w:hint="eastAsia" w:ascii="仿宋" w:hAnsi="仿宋" w:eastAsia="仿宋"/>
          <w:sz w:val="32"/>
          <w:szCs w:val="30"/>
          <w:highlight w:val="none"/>
        </w:rPr>
        <w:t xml:space="preserve"> 万元，主要用于</w:t>
      </w:r>
      <w:r>
        <w:rPr>
          <w:rFonts w:hint="eastAsia" w:ascii="仿宋" w:hAnsi="仿宋" w:eastAsia="仿宋"/>
          <w:sz w:val="32"/>
          <w:szCs w:val="30"/>
          <w:lang w:eastAsia="zh-CN"/>
        </w:rPr>
        <w:t>单位公务用车加油、维修</w:t>
      </w:r>
      <w:r>
        <w:rPr>
          <w:rFonts w:hint="eastAsia" w:ascii="仿宋" w:hAnsi="仿宋" w:eastAsia="仿宋"/>
          <w:sz w:val="32"/>
          <w:szCs w:val="30"/>
          <w:highlight w:val="none"/>
        </w:rPr>
        <w:t xml:space="preserve">。2017年，公务用车购置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辆，开支财政拨款的公务用车保有量为  </w:t>
      </w:r>
      <w:r>
        <w:rPr>
          <w:rFonts w:hint="eastAsia" w:ascii="仿宋" w:hAnsi="仿宋" w:eastAsia="仿宋"/>
          <w:sz w:val="32"/>
          <w:szCs w:val="30"/>
          <w:highlight w:val="none"/>
          <w:lang w:val="en-US" w:eastAsia="zh-CN"/>
        </w:rPr>
        <w:t>2</w:t>
      </w:r>
      <w:r>
        <w:rPr>
          <w:rFonts w:hint="eastAsia" w:ascii="仿宋" w:hAnsi="仿宋" w:eastAsia="仿宋"/>
          <w:sz w:val="32"/>
          <w:szCs w:val="30"/>
          <w:highlight w:val="none"/>
        </w:rPr>
        <w:t xml:space="preserve">  辆。  </w:t>
      </w:r>
    </w:p>
    <w:p>
      <w:pPr>
        <w:numPr>
          <w:ilvl w:val="0"/>
          <w:numId w:val="6"/>
        </w:num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公务接待费支出 </w:t>
      </w:r>
      <w:r>
        <w:rPr>
          <w:rFonts w:hint="eastAsia" w:ascii="仿宋" w:hAnsi="仿宋" w:eastAsia="仿宋"/>
          <w:sz w:val="32"/>
          <w:szCs w:val="30"/>
          <w:highlight w:val="none"/>
          <w:lang w:val="en-US" w:eastAsia="zh-CN"/>
        </w:rPr>
        <w:t>0.00</w:t>
      </w:r>
      <w:r>
        <w:rPr>
          <w:rFonts w:hint="eastAsia" w:ascii="仿宋" w:hAnsi="仿宋" w:eastAsia="仿宋"/>
          <w:sz w:val="32"/>
          <w:szCs w:val="30"/>
          <w:highlight w:val="none"/>
        </w:rPr>
        <w:t xml:space="preserve"> 万元。其中：</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外宾接待支出 </w:t>
      </w:r>
      <w:r>
        <w:rPr>
          <w:rFonts w:hint="eastAsia" w:ascii="仿宋" w:hAnsi="仿宋" w:eastAsia="仿宋"/>
          <w:sz w:val="32"/>
          <w:szCs w:val="30"/>
          <w:highlight w:val="none"/>
          <w:lang w:val="en-US" w:eastAsia="zh-CN"/>
        </w:rPr>
        <w:t>0.00</w:t>
      </w:r>
      <w:r>
        <w:rPr>
          <w:rFonts w:hint="eastAsia" w:ascii="仿宋" w:hAnsi="仿宋" w:eastAsia="仿宋"/>
          <w:sz w:val="32"/>
          <w:szCs w:val="30"/>
          <w:highlight w:val="none"/>
        </w:rPr>
        <w:t xml:space="preserve"> 万元。全年共接待国（境）外来访团组数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个、来访外宾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人次（不包括陪同人员）。。</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 xml:space="preserve">其他国内公务接待支出 </w:t>
      </w:r>
      <w:r>
        <w:rPr>
          <w:rFonts w:hint="eastAsia" w:ascii="仿宋" w:hAnsi="仿宋" w:eastAsia="仿宋"/>
          <w:sz w:val="32"/>
          <w:szCs w:val="30"/>
          <w:highlight w:val="none"/>
          <w:lang w:val="en-US" w:eastAsia="zh-CN"/>
        </w:rPr>
        <w:t>0.00</w:t>
      </w:r>
      <w:r>
        <w:rPr>
          <w:rFonts w:hint="eastAsia" w:ascii="仿宋" w:hAnsi="仿宋" w:eastAsia="仿宋"/>
          <w:sz w:val="32"/>
          <w:szCs w:val="30"/>
          <w:highlight w:val="none"/>
        </w:rPr>
        <w:t xml:space="preserve"> 万元。全年共接待国内来访团组</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个、来宾  </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人次（不包括陪同人员） 。 </w:t>
      </w:r>
    </w:p>
    <w:p>
      <w:pPr>
        <w:ind w:firstLine="640" w:firstLineChars="200"/>
        <w:rPr>
          <w:rFonts w:ascii="仿宋" w:hAnsi="仿宋" w:eastAsia="仿宋"/>
          <w:sz w:val="32"/>
          <w:highlight w:val="none"/>
        </w:rPr>
      </w:pPr>
      <w:r>
        <w:rPr>
          <w:rFonts w:hint="eastAsia" w:ascii="仿宋" w:hAnsi="仿宋" w:eastAsia="仿宋"/>
          <w:sz w:val="32"/>
          <w:szCs w:val="30"/>
          <w:highlight w:val="none"/>
        </w:rPr>
        <w:t>公务接待费支出决算比2016年减少（增加）</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 xml:space="preserve">  万元。</w:t>
      </w:r>
    </w:p>
    <w:p>
      <w:pPr>
        <w:ind w:firstLine="640" w:firstLineChars="200"/>
        <w:rPr>
          <w:rFonts w:ascii="黑体" w:hAnsi="黑体" w:eastAsia="黑体"/>
          <w:sz w:val="32"/>
          <w:szCs w:val="30"/>
        </w:rPr>
      </w:pPr>
      <w:r>
        <w:rPr>
          <w:rFonts w:hint="eastAsia" w:ascii="黑体" w:hAnsi="黑体" w:eastAsia="黑体"/>
          <w:sz w:val="32"/>
        </w:rPr>
        <w:t>八、政府性基金预算财政拨款收入支出决算情况说明</w:t>
      </w:r>
    </w:p>
    <w:p>
      <w:pPr>
        <w:rPr>
          <w:rFonts w:ascii="仿宋" w:hAnsi="仿宋" w:eastAsia="仿宋"/>
          <w:sz w:val="32"/>
        </w:rPr>
      </w:pPr>
      <w:r>
        <w:rPr>
          <w:rFonts w:hint="eastAsia" w:ascii="黑体" w:hAnsi="黑体" w:eastAsia="黑体"/>
          <w:sz w:val="32"/>
          <w:szCs w:val="30"/>
        </w:rPr>
        <w:t xml:space="preserve">   </w:t>
      </w:r>
      <w:r>
        <w:rPr>
          <w:rFonts w:hint="eastAsia" w:ascii="仿宋" w:hAnsi="仿宋" w:eastAsia="仿宋"/>
          <w:sz w:val="32"/>
          <w:szCs w:val="30"/>
          <w:highlight w:val="none"/>
        </w:rPr>
        <w:t>2017</w:t>
      </w:r>
      <w:r>
        <w:rPr>
          <w:rFonts w:hint="eastAsia" w:ascii="仿宋" w:hAnsi="仿宋" w:eastAsia="仿宋"/>
          <w:sz w:val="32"/>
          <w:szCs w:val="30"/>
        </w:rPr>
        <w:t>年度政府性基金预算财政拨款年初结转和结余</w:t>
      </w:r>
      <w:r>
        <w:rPr>
          <w:rFonts w:hint="eastAsia" w:ascii="仿宋" w:hAnsi="仿宋" w:eastAsia="仿宋"/>
          <w:sz w:val="32"/>
          <w:szCs w:val="30"/>
          <w:lang w:val="en-US" w:eastAsia="zh-CN"/>
        </w:rPr>
        <w:t>0</w:t>
      </w:r>
      <w:r>
        <w:rPr>
          <w:rFonts w:hint="eastAsia" w:ascii="仿宋" w:hAnsi="仿宋" w:eastAsia="仿宋"/>
          <w:sz w:val="32"/>
          <w:szCs w:val="30"/>
        </w:rPr>
        <w:t>万元；本年收入</w:t>
      </w:r>
      <w:r>
        <w:rPr>
          <w:rFonts w:hint="eastAsia" w:ascii="仿宋" w:hAnsi="仿宋" w:eastAsia="仿宋"/>
          <w:sz w:val="32"/>
          <w:szCs w:val="30"/>
          <w:lang w:val="en-US" w:eastAsia="zh-CN"/>
        </w:rPr>
        <w:t>0</w:t>
      </w:r>
      <w:r>
        <w:rPr>
          <w:rFonts w:hint="eastAsia" w:ascii="仿宋" w:hAnsi="仿宋" w:eastAsia="仿宋"/>
          <w:sz w:val="32"/>
          <w:szCs w:val="30"/>
        </w:rPr>
        <w:t xml:space="preserve"> 万元；本年支出 </w:t>
      </w:r>
      <w:r>
        <w:rPr>
          <w:rFonts w:hint="eastAsia" w:ascii="仿宋" w:hAnsi="仿宋" w:eastAsia="仿宋"/>
          <w:sz w:val="32"/>
          <w:szCs w:val="30"/>
          <w:lang w:val="en-US" w:eastAsia="zh-CN"/>
        </w:rPr>
        <w:t>0</w:t>
      </w:r>
      <w:r>
        <w:rPr>
          <w:rFonts w:hint="eastAsia" w:ascii="仿宋" w:hAnsi="仿宋" w:eastAsia="仿宋"/>
          <w:sz w:val="32"/>
          <w:szCs w:val="30"/>
        </w:rPr>
        <w:t>万元，年末结转和结余</w:t>
      </w:r>
      <w:r>
        <w:rPr>
          <w:rFonts w:hint="eastAsia" w:ascii="仿宋" w:hAnsi="仿宋" w:eastAsia="仿宋"/>
          <w:sz w:val="32"/>
          <w:szCs w:val="30"/>
          <w:lang w:val="en-US" w:eastAsia="zh-CN"/>
        </w:rPr>
        <w:t>0</w:t>
      </w:r>
      <w:r>
        <w:rPr>
          <w:rFonts w:hint="eastAsia" w:ascii="仿宋" w:hAnsi="仿宋" w:eastAsia="仿宋"/>
          <w:sz w:val="32"/>
          <w:szCs w:val="30"/>
        </w:rPr>
        <w:t xml:space="preserve"> 万元。</w:t>
      </w:r>
    </w:p>
    <w:p>
      <w:pPr>
        <w:ind w:firstLine="640" w:firstLineChars="200"/>
        <w:rPr>
          <w:rFonts w:ascii="黑体" w:hAnsi="黑体" w:eastAsia="黑体"/>
          <w:sz w:val="32"/>
        </w:rPr>
      </w:pPr>
      <w:r>
        <w:rPr>
          <w:rFonts w:hint="eastAsia" w:ascii="黑体" w:hAnsi="黑体" w:eastAsia="黑体"/>
          <w:sz w:val="32"/>
        </w:rPr>
        <w:t>九、关于2017年度预算绩效管理情况的说明</w:t>
      </w:r>
    </w:p>
    <w:p>
      <w:pPr>
        <w:ind w:firstLine="640" w:firstLineChars="200"/>
        <w:rPr>
          <w:rFonts w:ascii="仿宋" w:hAnsi="仿宋" w:eastAsia="仿宋" w:cs="Arial Unicode MS"/>
          <w:sz w:val="32"/>
          <w:szCs w:val="32"/>
        </w:rPr>
      </w:pPr>
      <w:r>
        <w:rPr>
          <w:rFonts w:hint="eastAsia" w:ascii="仿宋" w:hAnsi="仿宋" w:eastAsia="仿宋"/>
          <w:sz w:val="32"/>
        </w:rPr>
        <w:t>2017年度，我单位纳入财政预算绩效管理项目0个，涉及金额0万元</w:t>
      </w:r>
      <w:r>
        <w:rPr>
          <w:rFonts w:hint="eastAsia" w:ascii="仿宋" w:hAnsi="仿宋" w:eastAsia="仿宋" w:cs="Arial Unicode MS"/>
          <w:sz w:val="32"/>
          <w:szCs w:val="32"/>
        </w:rPr>
        <w:t>。</w:t>
      </w:r>
    </w:p>
    <w:p>
      <w:pPr>
        <w:ind w:firstLine="640"/>
        <w:rPr>
          <w:rFonts w:ascii="仿宋" w:hAnsi="仿宋" w:eastAsia="仿宋"/>
          <w:sz w:val="32"/>
        </w:rPr>
      </w:pPr>
      <w:r>
        <w:rPr>
          <w:rFonts w:hint="eastAsia" w:ascii="黑体" w:hAnsi="黑体" w:eastAsia="黑体"/>
          <w:sz w:val="32"/>
        </w:rPr>
        <w:t>十、其他重要事项的情况说明</w:t>
      </w:r>
    </w:p>
    <w:p>
      <w:pPr>
        <w:ind w:firstLine="640" w:firstLineChars="200"/>
        <w:rPr>
          <w:rFonts w:ascii="楷体" w:hAnsi="楷体" w:eastAsia="楷体"/>
          <w:sz w:val="32"/>
        </w:rPr>
      </w:pPr>
      <w:r>
        <w:rPr>
          <w:rFonts w:hint="eastAsia" w:ascii="楷体" w:hAnsi="楷体" w:eastAsia="楷体"/>
          <w:sz w:val="32"/>
        </w:rPr>
        <w:t>（一）机关运行经费支出情况</w:t>
      </w:r>
    </w:p>
    <w:p>
      <w:pPr>
        <w:ind w:firstLine="640" w:firstLineChars="200"/>
        <w:rPr>
          <w:rFonts w:ascii="仿宋" w:hAnsi="仿宋" w:eastAsia="仿宋"/>
          <w:sz w:val="32"/>
          <w:szCs w:val="30"/>
        </w:rPr>
      </w:pPr>
      <w:r>
        <w:rPr>
          <w:rFonts w:hint="eastAsia" w:ascii="仿宋" w:hAnsi="仿宋" w:eastAsia="仿宋"/>
          <w:sz w:val="32"/>
        </w:rPr>
        <w:t xml:space="preserve">2017年度，机关运行经费支出 </w:t>
      </w:r>
      <w:r>
        <w:rPr>
          <w:rFonts w:hint="eastAsia" w:ascii="仿宋" w:hAnsi="仿宋" w:eastAsia="仿宋"/>
          <w:sz w:val="32"/>
          <w:lang w:val="en-US" w:eastAsia="zh-CN"/>
        </w:rPr>
        <w:t>832.56</w:t>
      </w:r>
      <w:r>
        <w:rPr>
          <w:rFonts w:hint="eastAsia" w:ascii="仿宋" w:hAnsi="仿宋" w:eastAsia="仿宋"/>
          <w:sz w:val="32"/>
        </w:rPr>
        <w:t xml:space="preserve">  万元，比2016年</w:t>
      </w:r>
      <w:r>
        <w:rPr>
          <w:rFonts w:hint="eastAsia" w:ascii="仿宋" w:hAnsi="仿宋" w:eastAsia="仿宋"/>
          <w:sz w:val="32"/>
          <w:highlight w:val="none"/>
        </w:rPr>
        <w:t xml:space="preserve">减少 </w:t>
      </w:r>
      <w:r>
        <w:rPr>
          <w:rFonts w:hint="eastAsia" w:ascii="仿宋" w:hAnsi="仿宋" w:eastAsia="仿宋"/>
          <w:sz w:val="32"/>
          <w:highlight w:val="none"/>
          <w:lang w:val="en-US" w:eastAsia="zh-CN"/>
        </w:rPr>
        <w:t>417.97</w:t>
      </w:r>
      <w:r>
        <w:rPr>
          <w:rFonts w:hint="eastAsia" w:ascii="仿宋" w:hAnsi="仿宋" w:eastAsia="仿宋"/>
          <w:sz w:val="32"/>
          <w:highlight w:val="none"/>
        </w:rPr>
        <w:t xml:space="preserve"> 万元，下降 </w:t>
      </w:r>
      <w:r>
        <w:rPr>
          <w:rFonts w:hint="eastAsia" w:ascii="仿宋" w:hAnsi="仿宋" w:eastAsia="仿宋"/>
          <w:sz w:val="32"/>
          <w:highlight w:val="none"/>
          <w:lang w:val="en-US" w:eastAsia="zh-CN"/>
        </w:rPr>
        <w:t>33.42</w:t>
      </w:r>
      <w:r>
        <w:rPr>
          <w:rFonts w:hint="eastAsia" w:ascii="仿宋" w:hAnsi="仿宋" w:eastAsia="仿宋"/>
          <w:sz w:val="32"/>
          <w:highlight w:val="none"/>
        </w:rPr>
        <w:t xml:space="preserve"> %，</w:t>
      </w:r>
      <w:r>
        <w:rPr>
          <w:rFonts w:hint="eastAsia" w:ascii="仿宋" w:hAnsi="仿宋" w:eastAsia="仿宋"/>
          <w:sz w:val="32"/>
        </w:rPr>
        <w:t>主要是</w:t>
      </w:r>
      <w:r>
        <w:rPr>
          <w:rFonts w:hint="eastAsia" w:ascii="仿宋" w:hAnsi="仿宋" w:eastAsia="仿宋"/>
          <w:sz w:val="32"/>
          <w:lang w:val="en-US" w:eastAsia="zh-CN"/>
        </w:rPr>
        <w:t>支出减少</w:t>
      </w:r>
      <w:r>
        <w:rPr>
          <w:rFonts w:hint="eastAsia" w:ascii="仿宋" w:hAnsi="仿宋" w:eastAsia="仿宋"/>
          <w:sz w:val="32"/>
          <w:szCs w:val="30"/>
        </w:rPr>
        <w:t>。</w:t>
      </w:r>
    </w:p>
    <w:p>
      <w:pPr>
        <w:rPr>
          <w:rFonts w:ascii="楷体" w:hAnsi="楷体" w:eastAsia="楷体"/>
          <w:sz w:val="32"/>
        </w:rPr>
      </w:pPr>
      <w:r>
        <w:rPr>
          <w:rFonts w:hint="eastAsia" w:ascii="楷体" w:hAnsi="楷体" w:eastAsia="楷体"/>
          <w:sz w:val="32"/>
        </w:rPr>
        <w:t xml:space="preserve">    （二）政府采购支出情况</w:t>
      </w:r>
    </w:p>
    <w:p>
      <w:pPr>
        <w:ind w:firstLine="640" w:firstLineChars="200"/>
        <w:rPr>
          <w:rFonts w:ascii="仿宋" w:hAnsi="仿宋" w:eastAsia="仿宋"/>
          <w:sz w:val="32"/>
        </w:rPr>
      </w:pPr>
      <w:r>
        <w:rPr>
          <w:rFonts w:hint="eastAsia" w:ascii="仿宋" w:hAnsi="仿宋" w:eastAsia="仿宋"/>
          <w:sz w:val="32"/>
        </w:rPr>
        <w:t xml:space="preserve">2017年度，政府采购支出总额 </w:t>
      </w:r>
      <w:r>
        <w:rPr>
          <w:rFonts w:hint="eastAsia" w:ascii="仿宋" w:hAnsi="仿宋" w:eastAsia="仿宋"/>
          <w:sz w:val="32"/>
          <w:lang w:val="en-US" w:eastAsia="zh-CN"/>
        </w:rPr>
        <w:t>0</w:t>
      </w:r>
      <w:r>
        <w:rPr>
          <w:rFonts w:hint="eastAsia" w:ascii="仿宋" w:hAnsi="仿宋" w:eastAsia="仿宋"/>
          <w:sz w:val="32"/>
        </w:rPr>
        <w:t xml:space="preserve">万元，其中：政府采购货物支出 </w:t>
      </w:r>
      <w:r>
        <w:rPr>
          <w:rFonts w:hint="eastAsia" w:ascii="仿宋" w:hAnsi="仿宋" w:eastAsia="仿宋"/>
          <w:sz w:val="32"/>
          <w:lang w:val="en-US" w:eastAsia="zh-CN"/>
        </w:rPr>
        <w:t>0</w:t>
      </w:r>
      <w:r>
        <w:rPr>
          <w:rFonts w:hint="eastAsia" w:ascii="仿宋" w:hAnsi="仿宋" w:eastAsia="仿宋"/>
          <w:sz w:val="32"/>
        </w:rPr>
        <w:t xml:space="preserve"> 万元、政府采购工程支出</w:t>
      </w:r>
      <w:r>
        <w:rPr>
          <w:rFonts w:hint="eastAsia" w:ascii="仿宋" w:hAnsi="仿宋" w:eastAsia="仿宋"/>
          <w:sz w:val="32"/>
          <w:lang w:val="en-US" w:eastAsia="zh-CN"/>
        </w:rPr>
        <w:t>0</w:t>
      </w:r>
      <w:r>
        <w:rPr>
          <w:rFonts w:hint="eastAsia" w:ascii="仿宋" w:hAnsi="仿宋" w:eastAsia="仿宋"/>
          <w:sz w:val="32"/>
        </w:rPr>
        <w:t xml:space="preserve">万元、政府采购服务支出 </w:t>
      </w:r>
      <w:r>
        <w:rPr>
          <w:rFonts w:hint="eastAsia" w:ascii="仿宋" w:hAnsi="仿宋" w:eastAsia="仿宋"/>
          <w:sz w:val="32"/>
          <w:lang w:val="en-US" w:eastAsia="zh-CN"/>
        </w:rPr>
        <w:t>0</w:t>
      </w:r>
      <w:r>
        <w:rPr>
          <w:rFonts w:hint="eastAsia" w:ascii="仿宋" w:hAnsi="仿宋" w:eastAsia="仿宋"/>
          <w:sz w:val="32"/>
        </w:rPr>
        <w:t xml:space="preserve"> 万元。授予中小企业合同金额 </w:t>
      </w:r>
      <w:r>
        <w:rPr>
          <w:rFonts w:hint="eastAsia" w:ascii="仿宋" w:hAnsi="仿宋" w:eastAsia="仿宋"/>
          <w:sz w:val="32"/>
          <w:lang w:val="en-US" w:eastAsia="zh-CN"/>
        </w:rPr>
        <w:t>0</w:t>
      </w:r>
      <w:r>
        <w:rPr>
          <w:rFonts w:hint="eastAsia" w:ascii="仿宋" w:hAnsi="仿宋" w:eastAsia="仿宋"/>
          <w:sz w:val="32"/>
        </w:rPr>
        <w:t xml:space="preserve"> 万元，占政府采购支出总额的 </w:t>
      </w:r>
      <w:r>
        <w:rPr>
          <w:rFonts w:hint="eastAsia" w:ascii="仿宋" w:hAnsi="仿宋" w:eastAsia="仿宋"/>
          <w:sz w:val="32"/>
          <w:lang w:val="en-US" w:eastAsia="zh-CN"/>
        </w:rPr>
        <w:t>0</w:t>
      </w:r>
      <w:r>
        <w:rPr>
          <w:rFonts w:hint="eastAsia" w:ascii="仿宋" w:hAnsi="仿宋" w:eastAsia="仿宋"/>
          <w:sz w:val="32"/>
        </w:rPr>
        <w:t xml:space="preserve">%，其中：授予小微企业合额同金 </w:t>
      </w:r>
      <w:r>
        <w:rPr>
          <w:rFonts w:hint="eastAsia" w:ascii="仿宋" w:hAnsi="仿宋" w:eastAsia="仿宋"/>
          <w:sz w:val="32"/>
          <w:lang w:val="en-US" w:eastAsia="zh-CN"/>
        </w:rPr>
        <w:t>0</w:t>
      </w:r>
      <w:r>
        <w:rPr>
          <w:rFonts w:hint="eastAsia" w:ascii="仿宋" w:hAnsi="仿宋" w:eastAsia="仿宋"/>
          <w:sz w:val="32"/>
        </w:rPr>
        <w:t xml:space="preserve"> 万元，占政府采购支出总额的</w:t>
      </w:r>
      <w:r>
        <w:rPr>
          <w:rFonts w:hint="eastAsia" w:ascii="仿宋" w:hAnsi="仿宋" w:eastAsia="仿宋"/>
          <w:sz w:val="32"/>
          <w:lang w:val="en-US" w:eastAsia="zh-CN"/>
        </w:rPr>
        <w:t>0</w:t>
      </w:r>
      <w:r>
        <w:rPr>
          <w:rFonts w:hint="eastAsia" w:ascii="仿宋" w:hAnsi="仿宋" w:eastAsia="仿宋"/>
          <w:sz w:val="32"/>
        </w:rPr>
        <w:t xml:space="preserve"> %。</w:t>
      </w:r>
    </w:p>
    <w:p>
      <w:pPr>
        <w:rPr>
          <w:rFonts w:ascii="楷体" w:hAnsi="楷体" w:eastAsia="楷体"/>
          <w:sz w:val="32"/>
        </w:rPr>
      </w:pPr>
      <w:r>
        <w:rPr>
          <w:rFonts w:hint="eastAsia" w:ascii="楷体" w:hAnsi="楷体" w:eastAsia="楷体"/>
          <w:sz w:val="32"/>
        </w:rPr>
        <w:t xml:space="preserve">    （三）国有资产占用情况</w:t>
      </w:r>
    </w:p>
    <w:p>
      <w:pPr>
        <w:spacing w:line="580" w:lineRule="exact"/>
        <w:ind w:firstLine="602"/>
        <w:rPr>
          <w:rFonts w:hint="eastAsia" w:ascii="仿宋" w:hAnsi="仿宋" w:eastAsia="仿宋"/>
          <w:sz w:val="32"/>
          <w:szCs w:val="30"/>
          <w:highlight w:val="none"/>
        </w:rPr>
      </w:pPr>
      <w:r>
        <w:rPr>
          <w:rFonts w:hint="eastAsia" w:ascii="仿宋" w:hAnsi="仿宋" w:eastAsia="仿宋"/>
          <w:sz w:val="32"/>
        </w:rPr>
        <w:t>截至2017年12月31日，</w:t>
      </w:r>
      <w:r>
        <w:rPr>
          <w:rFonts w:hint="eastAsia" w:ascii="仿宋" w:hAnsi="仿宋" w:eastAsia="仿宋"/>
          <w:sz w:val="32"/>
          <w:lang w:val="en-US" w:eastAsia="zh-CN"/>
        </w:rPr>
        <w:t>铁东区叶赫满族镇人民政府</w:t>
      </w:r>
      <w:r>
        <w:rPr>
          <w:rFonts w:hint="eastAsia" w:ascii="仿宋" w:hAnsi="仿宋" w:eastAsia="仿宋"/>
          <w:sz w:val="32"/>
        </w:rPr>
        <w:t xml:space="preserve">共有车辆 </w:t>
      </w:r>
      <w:r>
        <w:rPr>
          <w:rFonts w:hint="eastAsia" w:ascii="仿宋" w:hAnsi="仿宋" w:eastAsia="仿宋"/>
          <w:sz w:val="32"/>
          <w:lang w:val="en-US" w:eastAsia="zh-CN"/>
        </w:rPr>
        <w:t>2</w:t>
      </w:r>
      <w:r>
        <w:rPr>
          <w:rFonts w:hint="eastAsia" w:ascii="仿宋" w:hAnsi="仿宋" w:eastAsia="仿宋"/>
          <w:sz w:val="32"/>
        </w:rPr>
        <w:t xml:space="preserve"> 辆，</w:t>
      </w:r>
      <w:r>
        <w:rPr>
          <w:rFonts w:hint="eastAsia" w:ascii="仿宋" w:hAnsi="仿宋" w:eastAsia="仿宋"/>
          <w:sz w:val="32"/>
          <w:szCs w:val="30"/>
          <w:highlight w:val="none"/>
        </w:rPr>
        <w:t>其中一般公务用车</w:t>
      </w:r>
      <w:r>
        <w:rPr>
          <w:rFonts w:hint="eastAsia" w:ascii="仿宋" w:hAnsi="仿宋" w:eastAsia="仿宋"/>
          <w:sz w:val="32"/>
          <w:szCs w:val="30"/>
          <w:highlight w:val="none"/>
          <w:lang w:val="en-US" w:eastAsia="zh-CN"/>
        </w:rPr>
        <w:t>2</w:t>
      </w:r>
      <w:r>
        <w:rPr>
          <w:rFonts w:hint="eastAsia" w:ascii="仿宋" w:hAnsi="仿宋" w:eastAsia="仿宋"/>
          <w:sz w:val="32"/>
          <w:szCs w:val="30"/>
          <w:highlight w:val="none"/>
        </w:rPr>
        <w:t>辆；单价50万元以上通用设备</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台（套），单价100万元以上专用设备</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台（套）。</w:t>
      </w: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spacing w:line="580" w:lineRule="exact"/>
        <w:ind w:firstLine="602"/>
        <w:rPr>
          <w:rFonts w:hint="eastAsia" w:ascii="仿宋" w:hAnsi="仿宋" w:eastAsia="仿宋"/>
          <w:sz w:val="32"/>
          <w:szCs w:val="30"/>
          <w:highlight w:val="none"/>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指单位从同级财政部门取得的财政预算资金。</w:t>
      </w:r>
    </w:p>
    <w:p>
      <w:pPr>
        <w:ind w:firstLine="643" w:firstLineChars="200"/>
        <w:rPr>
          <w:rFonts w:ascii="仿宋" w:hAnsi="仿宋" w:eastAsia="仿宋"/>
          <w:sz w:val="32"/>
        </w:rPr>
      </w:pPr>
      <w:r>
        <w:rPr>
          <w:rFonts w:hint="eastAsia" w:ascii="仿宋" w:hAnsi="仿宋" w:eastAsia="仿宋"/>
          <w:b/>
          <w:bCs/>
          <w:sz w:val="32"/>
        </w:rPr>
        <w:t>二、上级补助收入：</w:t>
      </w:r>
      <w:r>
        <w:rPr>
          <w:rFonts w:hint="eastAsia" w:ascii="仿宋" w:hAnsi="仿宋" w:eastAsia="仿宋"/>
          <w:sz w:val="32"/>
        </w:rPr>
        <w:t>指从主管部门和上级单位取得的非财政补助收入</w:t>
      </w:r>
      <w:r>
        <w:rPr>
          <w:rFonts w:hint="eastAsia" w:ascii="仿宋" w:hAnsi="仿宋" w:eastAsia="仿宋"/>
          <w:sz w:val="32"/>
          <w:szCs w:val="30"/>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三、事业收入：</w:t>
      </w:r>
      <w:r>
        <w:rPr>
          <w:rFonts w:hint="eastAsia" w:ascii="仿宋" w:hAnsi="仿宋" w:eastAsia="仿宋"/>
          <w:sz w:val="32"/>
        </w:rPr>
        <w:t>指事业单位开展专业业务活动及辅助活动取得的收入</w:t>
      </w:r>
      <w:r>
        <w:rPr>
          <w:rFonts w:hint="eastAsia" w:ascii="仿宋" w:hAnsi="仿宋" w:eastAsia="仿宋"/>
          <w:sz w:val="32"/>
          <w:szCs w:val="30"/>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四、经营收入：</w:t>
      </w:r>
      <w:r>
        <w:rPr>
          <w:rFonts w:hint="eastAsia" w:ascii="仿宋" w:hAnsi="仿宋" w:eastAsia="仿宋"/>
          <w:sz w:val="32"/>
        </w:rPr>
        <w:t>指事业单位在专业业务活动及其辅助活动之外开展非独立核算经营活动取得的收入。</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五、附属单位上缴收入：</w:t>
      </w:r>
      <w:r>
        <w:rPr>
          <w:rFonts w:hint="eastAsia" w:ascii="仿宋" w:hAnsi="仿宋" w:eastAsia="仿宋"/>
          <w:sz w:val="32"/>
        </w:rPr>
        <w:t>指事业单位附属独立核算单位按照有关规定上缴的收入。</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六、其他收入：</w:t>
      </w:r>
      <w:r>
        <w:rPr>
          <w:rFonts w:hint="eastAsia" w:ascii="仿宋" w:hAnsi="仿宋" w:eastAsia="仿宋"/>
          <w:sz w:val="32"/>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七、</w:t>
      </w:r>
      <w:r>
        <w:rPr>
          <w:rFonts w:ascii="仿宋" w:hAnsi="仿宋" w:eastAsia="仿宋"/>
          <w:b/>
          <w:bCs/>
          <w:sz w:val="32"/>
        </w:rPr>
        <w:t>用事业基金弥补收支差额：</w:t>
      </w:r>
      <w:r>
        <w:rPr>
          <w:rFonts w:hint="eastAsia" w:ascii="仿宋" w:hAnsi="仿宋" w:eastAsia="仿宋"/>
          <w:sz w:val="32"/>
        </w:rPr>
        <w:t>指事业单位在当年的财政拨款收入、事业收入和其他收入不足以安排当年支出的情况下，使用以前年度积累的事业基金（事业单位当年收支相抵后按国家规定提取、用于弥补以后年度收支差额的基金）弥补本年度收支缺口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八、</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指单位以前年度尚未完成、结转到本年按有关规定继续使用的资金。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九、</w:t>
      </w:r>
      <w:r>
        <w:rPr>
          <w:rFonts w:ascii="仿宋" w:hAnsi="仿宋" w:eastAsia="仿宋"/>
          <w:b/>
          <w:bCs/>
          <w:sz w:val="32"/>
        </w:rPr>
        <w:t>结余分配：</w:t>
      </w:r>
      <w:r>
        <w:rPr>
          <w:rFonts w:hint="eastAsia" w:ascii="仿宋" w:hAnsi="仿宋" w:eastAsia="仿宋"/>
          <w:sz w:val="32"/>
        </w:rPr>
        <w:t>指事业单位按照会计制度规定缴纳的所得税以及从非财政补助结余提取的职工福利基金、事业基金等。</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十一、</w:t>
      </w:r>
      <w:r>
        <w:rPr>
          <w:rFonts w:ascii="仿宋" w:hAnsi="仿宋" w:eastAsia="仿宋"/>
          <w:b/>
          <w:bCs/>
          <w:sz w:val="32"/>
        </w:rPr>
        <w:t>基本支出：</w:t>
      </w:r>
      <w:r>
        <w:rPr>
          <w:rFonts w:hint="eastAsia" w:ascii="仿宋" w:hAnsi="仿宋" w:eastAsia="仿宋"/>
          <w:sz w:val="32"/>
        </w:rPr>
        <w:t>指单位为</w:t>
      </w:r>
      <w:r>
        <w:rPr>
          <w:rFonts w:ascii="仿宋" w:hAnsi="仿宋" w:eastAsia="仿宋"/>
          <w:sz w:val="32"/>
        </w:rPr>
        <w:t>保障</w:t>
      </w:r>
      <w:r>
        <w:rPr>
          <w:rFonts w:hint="eastAsia" w:ascii="仿宋" w:hAnsi="仿宋" w:eastAsia="仿宋"/>
          <w:sz w:val="32"/>
        </w:rPr>
        <w:t>其</w:t>
      </w:r>
      <w:r>
        <w:rPr>
          <w:rFonts w:ascii="仿宋" w:hAnsi="仿宋" w:eastAsia="仿宋"/>
          <w:sz w:val="32"/>
        </w:rPr>
        <w:t>机构正常运转、完成日常工作任务而发生的</w:t>
      </w:r>
      <w:r>
        <w:rPr>
          <w:rFonts w:hint="eastAsia" w:ascii="仿宋" w:hAnsi="仿宋" w:eastAsia="仿宋"/>
          <w:sz w:val="32"/>
        </w:rPr>
        <w:t>人员支出和公用支出</w:t>
      </w:r>
      <w:r>
        <w:rPr>
          <w:rFonts w:ascii="仿宋" w:hAnsi="仿宋" w:eastAsia="仿宋"/>
          <w:sz w:val="32"/>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十二、</w:t>
      </w:r>
      <w:r>
        <w:rPr>
          <w:rFonts w:ascii="仿宋" w:hAnsi="仿宋" w:eastAsia="仿宋"/>
          <w:b/>
          <w:bCs/>
          <w:sz w:val="32"/>
        </w:rPr>
        <w:t>项目支出：</w:t>
      </w:r>
      <w:r>
        <w:rPr>
          <w:rFonts w:hint="eastAsia" w:ascii="仿宋" w:hAnsi="仿宋" w:eastAsia="仿宋"/>
          <w:sz w:val="32"/>
        </w:rPr>
        <w:t>指单位为完成特</w:t>
      </w:r>
      <w:r>
        <w:rPr>
          <w:rFonts w:ascii="仿宋" w:hAnsi="仿宋" w:eastAsia="仿宋"/>
          <w:sz w:val="32"/>
        </w:rPr>
        <w:t>定行政任务</w:t>
      </w:r>
      <w:r>
        <w:rPr>
          <w:rFonts w:hint="eastAsia" w:ascii="仿宋" w:hAnsi="仿宋" w:eastAsia="仿宋"/>
          <w:sz w:val="32"/>
        </w:rPr>
        <w:t>和</w:t>
      </w:r>
      <w:r>
        <w:rPr>
          <w:rFonts w:ascii="仿宋" w:hAnsi="仿宋" w:eastAsia="仿宋"/>
          <w:sz w:val="32"/>
        </w:rPr>
        <w:t>事业发展目标</w:t>
      </w:r>
      <w:r>
        <w:rPr>
          <w:rFonts w:hint="eastAsia" w:ascii="仿宋" w:hAnsi="仿宋" w:eastAsia="仿宋"/>
          <w:sz w:val="32"/>
        </w:rPr>
        <w:t>在基本支出之外所</w:t>
      </w:r>
      <w:r>
        <w:rPr>
          <w:rFonts w:ascii="仿宋" w:hAnsi="仿宋" w:eastAsia="仿宋"/>
          <w:sz w:val="32"/>
        </w:rPr>
        <w:t>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十三、</w:t>
      </w:r>
      <w:r>
        <w:rPr>
          <w:rFonts w:ascii="仿宋" w:hAnsi="仿宋" w:eastAsia="仿宋"/>
          <w:b/>
          <w:bCs/>
          <w:sz w:val="32"/>
        </w:rPr>
        <w:t>经营支出：</w:t>
      </w:r>
      <w:r>
        <w:rPr>
          <w:rFonts w:hint="eastAsia" w:ascii="仿宋" w:hAnsi="仿宋" w:eastAsia="仿宋"/>
          <w:sz w:val="32"/>
        </w:rPr>
        <w:t>指</w:t>
      </w:r>
      <w:r>
        <w:rPr>
          <w:rFonts w:ascii="仿宋" w:hAnsi="仿宋" w:eastAsia="仿宋"/>
          <w:sz w:val="32"/>
        </w:rPr>
        <w:t>事业单位在专业</w:t>
      </w:r>
      <w:r>
        <w:rPr>
          <w:rFonts w:hint="eastAsia" w:ascii="仿宋" w:hAnsi="仿宋" w:eastAsia="仿宋"/>
          <w:sz w:val="32"/>
        </w:rPr>
        <w:t>业务</w:t>
      </w:r>
      <w:r>
        <w:rPr>
          <w:rFonts w:ascii="仿宋" w:hAnsi="仿宋" w:eastAsia="仿宋"/>
          <w:sz w:val="32"/>
        </w:rPr>
        <w:t>活动及</w:t>
      </w:r>
      <w:r>
        <w:rPr>
          <w:rFonts w:hint="eastAsia" w:ascii="仿宋" w:hAnsi="仿宋" w:eastAsia="仿宋"/>
          <w:sz w:val="32"/>
        </w:rPr>
        <w:t>其</w:t>
      </w:r>
      <w:r>
        <w:rPr>
          <w:rFonts w:ascii="仿宋" w:hAnsi="仿宋" w:eastAsia="仿宋"/>
          <w:sz w:val="32"/>
        </w:rPr>
        <w:t>辅助活动之外开展非独立核算经营活动发生的支出。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十四、</w:t>
      </w:r>
      <w:r>
        <w:rPr>
          <w:rFonts w:ascii="仿宋" w:hAnsi="仿宋" w:eastAsia="仿宋"/>
          <w:b/>
          <w:bCs/>
          <w:sz w:val="32"/>
        </w:rPr>
        <w:t>上缴上级支出：</w:t>
      </w:r>
      <w:r>
        <w:rPr>
          <w:rFonts w:hint="eastAsia" w:ascii="仿宋" w:hAnsi="仿宋" w:eastAsia="仿宋"/>
          <w:sz w:val="32"/>
        </w:rPr>
        <w:t>指事业单位</w:t>
      </w:r>
      <w:r>
        <w:rPr>
          <w:rFonts w:ascii="仿宋" w:hAnsi="仿宋" w:eastAsia="仿宋"/>
          <w:sz w:val="32"/>
        </w:rPr>
        <w:t>按照</w:t>
      </w:r>
      <w:r>
        <w:rPr>
          <w:rFonts w:hint="eastAsia" w:ascii="仿宋" w:hAnsi="仿宋" w:eastAsia="仿宋"/>
          <w:sz w:val="32"/>
        </w:rPr>
        <w:t>有关</w:t>
      </w:r>
      <w:r>
        <w:rPr>
          <w:rFonts w:ascii="仿宋" w:hAnsi="仿宋" w:eastAsia="仿宋"/>
          <w:sz w:val="32"/>
        </w:rPr>
        <w:t>规定上缴上级单位的支出。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十五、</w:t>
      </w:r>
      <w:r>
        <w:rPr>
          <w:rFonts w:ascii="仿宋" w:hAnsi="仿宋" w:eastAsia="仿宋"/>
          <w:b/>
          <w:bCs/>
          <w:sz w:val="32"/>
        </w:rPr>
        <w:t>对附属单位补助支出：</w:t>
      </w:r>
      <w:r>
        <w:rPr>
          <w:rFonts w:hint="eastAsia" w:ascii="仿宋" w:hAnsi="仿宋" w:eastAsia="仿宋"/>
          <w:sz w:val="32"/>
        </w:rPr>
        <w:t>指</w:t>
      </w:r>
      <w:r>
        <w:rPr>
          <w:rFonts w:ascii="仿宋" w:hAnsi="仿宋" w:eastAsia="仿宋"/>
          <w:sz w:val="32"/>
        </w:rPr>
        <w:t>事业单位用财政补助收入之外的收入对附属单位补助发生的支出。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十六、“三公”经费：</w:t>
      </w:r>
      <w:r>
        <w:rPr>
          <w:rFonts w:hint="eastAsia" w:ascii="仿宋" w:hAnsi="仿宋" w:eastAsia="仿宋"/>
          <w:sz w:val="32"/>
        </w:rPr>
        <w:t>纳入省级财政预决算管理的“三公”经费，是指省级部门用</w:t>
      </w:r>
      <w:r>
        <w:rPr>
          <w:rFonts w:hint="eastAsia" w:ascii="仿宋" w:hAnsi="仿宋" w:eastAsia="仿宋"/>
          <w:sz w:val="32"/>
          <w:lang w:eastAsia="zh-CN"/>
        </w:rPr>
        <w:t>财政拨款</w:t>
      </w:r>
      <w:r>
        <w:rPr>
          <w:rFonts w:hint="eastAsia" w:ascii="仿宋" w:hAnsi="仿宋" w:eastAsia="仿宋"/>
          <w:sz w:val="32"/>
        </w:rPr>
        <w:t>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十七、机关运行经费：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十八、流动资产</w:t>
      </w:r>
      <w:r>
        <w:rPr>
          <w:rFonts w:hint="eastAsia" w:ascii="仿宋" w:hAnsi="仿宋" w:eastAsia="仿宋"/>
          <w:sz w:val="32"/>
        </w:rPr>
        <w:t>：是指一年以内变现或耗用的资产，包括库存现金、银行存款、零余额用款额度、财政应返还额度、应收及预付款项、存货等。</w:t>
      </w:r>
      <w:r>
        <w:rPr>
          <w:rFonts w:hint="eastAsia" w:ascii="仿宋" w:hAnsi="仿宋" w:eastAsia="仿宋"/>
          <w:sz w:val="32"/>
        </w:rPr>
        <w:br w:type="textWrapping"/>
      </w:r>
      <w:r>
        <w:rPr>
          <w:rFonts w:hint="eastAsia" w:ascii="仿宋" w:hAnsi="仿宋" w:eastAsia="仿宋"/>
          <w:b/>
          <w:bCs/>
          <w:sz w:val="32"/>
        </w:rPr>
        <w:t xml:space="preserve">    十九、固定资产：</w:t>
      </w:r>
      <w:r>
        <w:rPr>
          <w:rFonts w:hint="eastAsia" w:ascii="仿宋" w:hAnsi="仿宋" w:eastAsia="仿宋"/>
          <w:sz w:val="32"/>
        </w:rPr>
        <w:t>是指使用期限超过1年（不含1年），单位价值在规定标准以上，并且在使用过程中基本保持原有物质形态的资产。</w:t>
      </w:r>
      <w:r>
        <w:rPr>
          <w:rFonts w:hint="eastAsia" w:ascii="仿宋" w:hAnsi="仿宋" w:eastAsia="仿宋"/>
          <w:sz w:val="32"/>
        </w:rPr>
        <w:br w:type="textWrapping"/>
      </w:r>
      <w:r>
        <w:rPr>
          <w:rFonts w:hint="eastAsia" w:ascii="仿宋" w:hAnsi="仿宋" w:eastAsia="仿宋"/>
          <w:b/>
          <w:bCs/>
          <w:sz w:val="32"/>
        </w:rPr>
        <w:t xml:space="preserve">    二十、在建工程：</w:t>
      </w:r>
      <w:r>
        <w:rPr>
          <w:rFonts w:hint="eastAsia" w:ascii="仿宋" w:hAnsi="仿宋" w:eastAsia="仿宋"/>
          <w:sz w:val="32"/>
        </w:rPr>
        <w:t>是指单位已经发生必要支出，但尚未完工交付使用的各种建筑（包括新建、改建、扩建、修缮等）、设备安装工程和信息系统建设工程。</w:t>
      </w:r>
      <w:r>
        <w:rPr>
          <w:rFonts w:hint="eastAsia" w:ascii="仿宋" w:hAnsi="仿宋" w:eastAsia="仿宋"/>
          <w:sz w:val="32"/>
        </w:rPr>
        <w:br w:type="textWrapping"/>
      </w:r>
      <w:r>
        <w:rPr>
          <w:rFonts w:hint="eastAsia" w:ascii="仿宋" w:hAnsi="仿宋" w:eastAsia="仿宋"/>
          <w:b/>
          <w:bCs/>
          <w:sz w:val="32"/>
        </w:rPr>
        <w:t xml:space="preserve">    二十一、无形资产</w:t>
      </w:r>
      <w:r>
        <w:rPr>
          <w:rFonts w:hint="eastAsia" w:ascii="仿宋" w:hAnsi="仿宋" w:eastAsia="仿宋"/>
          <w:sz w:val="32"/>
        </w:rPr>
        <w:t>：是指不具有实物形态而能为单位提供某种权利的非货币性资产。包括计算机软件、土地使用权、著作权、专利权、非专利技术等。</w:t>
      </w:r>
    </w:p>
    <w:p>
      <w:pPr>
        <w:autoSpaceDN w:val="0"/>
        <w:spacing w:line="360" w:lineRule="auto"/>
        <w:ind w:firstLine="640" w:firstLineChars="200"/>
        <w:rPr>
          <w:rFonts w:ascii="仿宋" w:hAnsi="仿宋" w:eastAsia="仿宋"/>
          <w:sz w:val="32"/>
          <w:highlight w:val="yellow"/>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10</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EFEBA"/>
    <w:multiLevelType w:val="singleLevel"/>
    <w:tmpl w:val="569EFEBA"/>
    <w:lvl w:ilvl="0" w:tentative="0">
      <w:start w:val="1"/>
      <w:numFmt w:val="decimal"/>
      <w:suff w:val="nothing"/>
      <w:lvlText w:val="%1、"/>
      <w:lvlJc w:val="left"/>
    </w:lvl>
  </w:abstractNum>
  <w:abstractNum w:abstractNumId="1">
    <w:nsid w:val="597FDECD"/>
    <w:multiLevelType w:val="singleLevel"/>
    <w:tmpl w:val="597FDECD"/>
    <w:lvl w:ilvl="0" w:tentative="0">
      <w:start w:val="1"/>
      <w:numFmt w:val="chineseCounting"/>
      <w:suff w:val="nothing"/>
      <w:lvlText w:val="%1、"/>
      <w:lvlJc w:val="left"/>
    </w:lvl>
  </w:abstractNum>
  <w:abstractNum w:abstractNumId="2">
    <w:nsid w:val="5981A2F5"/>
    <w:multiLevelType w:val="singleLevel"/>
    <w:tmpl w:val="5981A2F5"/>
    <w:lvl w:ilvl="0" w:tentative="0">
      <w:start w:val="2"/>
      <w:numFmt w:val="chineseCounting"/>
      <w:suff w:val="nothing"/>
      <w:lvlText w:val="%1、"/>
      <w:lvlJc w:val="left"/>
    </w:lvl>
  </w:abstractNum>
  <w:abstractNum w:abstractNumId="3">
    <w:nsid w:val="5B5FFFD8"/>
    <w:multiLevelType w:val="singleLevel"/>
    <w:tmpl w:val="5B5FFFD8"/>
    <w:lvl w:ilvl="0" w:tentative="0">
      <w:start w:val="3"/>
      <w:numFmt w:val="decimal"/>
      <w:suff w:val="nothing"/>
      <w:lvlText w:val="%1."/>
      <w:lvlJc w:val="left"/>
    </w:lvl>
  </w:abstractNum>
  <w:abstractNum w:abstractNumId="4">
    <w:nsid w:val="5B627283"/>
    <w:multiLevelType w:val="singleLevel"/>
    <w:tmpl w:val="5B627283"/>
    <w:lvl w:ilvl="0" w:tentative="0">
      <w:start w:val="1"/>
      <w:numFmt w:val="decimal"/>
      <w:suff w:val="nothing"/>
      <w:lvlText w:val="%1."/>
      <w:lvlJc w:val="left"/>
    </w:lvl>
  </w:abstractNum>
  <w:abstractNum w:abstractNumId="5">
    <w:nsid w:val="5BFE2811"/>
    <w:multiLevelType w:val="singleLevel"/>
    <w:tmpl w:val="5BFE2811"/>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FhNjM4YWU2NmQxZmQ5NjQ2MDU2ZjA2NjMzMGI3YWYifQ=="/>
  </w:docVars>
  <w:rsids>
    <w:rsidRoot w:val="00000000"/>
    <w:rsid w:val="019570F2"/>
    <w:rsid w:val="06A07E70"/>
    <w:rsid w:val="079D08FB"/>
    <w:rsid w:val="0A987385"/>
    <w:rsid w:val="129F0670"/>
    <w:rsid w:val="19307370"/>
    <w:rsid w:val="1AE05A7F"/>
    <w:rsid w:val="1C307558"/>
    <w:rsid w:val="1CD950F0"/>
    <w:rsid w:val="22173521"/>
    <w:rsid w:val="24771D9C"/>
    <w:rsid w:val="2F1B6170"/>
    <w:rsid w:val="301918F4"/>
    <w:rsid w:val="38E364CB"/>
    <w:rsid w:val="39693E3C"/>
    <w:rsid w:val="4C8E50AD"/>
    <w:rsid w:val="4FDF5E11"/>
    <w:rsid w:val="504D4E3B"/>
    <w:rsid w:val="54C3324B"/>
    <w:rsid w:val="56A42C39"/>
    <w:rsid w:val="5ABF4C0A"/>
    <w:rsid w:val="5CA3306D"/>
    <w:rsid w:val="5ED95BBA"/>
    <w:rsid w:val="5F0E5368"/>
    <w:rsid w:val="66FD3F9A"/>
    <w:rsid w:val="671F2DE4"/>
    <w:rsid w:val="6A270B14"/>
    <w:rsid w:val="6B461E23"/>
    <w:rsid w:val="6E462312"/>
    <w:rsid w:val="704E3DB5"/>
    <w:rsid w:val="71D12E17"/>
    <w:rsid w:val="76E251F1"/>
    <w:rsid w:val="777B7A72"/>
    <w:rsid w:val="790C6B2A"/>
    <w:rsid w:val="79DD1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页脚 New New New New New New New New New New New New New New New New New"/>
    <w:basedOn w:val="9"/>
    <w:autoRedefine/>
    <w:qFormat/>
    <w:uiPriority w:val="0"/>
    <w:pPr>
      <w:tabs>
        <w:tab w:val="center" w:pos="4153"/>
        <w:tab w:val="right" w:pos="8306"/>
      </w:tabs>
      <w:snapToGrid w:val="0"/>
      <w:jc w:val="left"/>
    </w:pPr>
    <w:rPr>
      <w:sz w:val="18"/>
      <w:szCs w:val="18"/>
    </w:rPr>
  </w:style>
  <w:style w:type="paragraph" w:customStyle="1" w:styleId="9">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0">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1">
    <w:name w:val="页眉 New New New New New New New New New"/>
    <w:basedOn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页脚 New New New New New New New New New New New New New New New New New New New New New New New New New New"/>
    <w:basedOn w:val="13"/>
    <w:qFormat/>
    <w:uiPriority w:val="0"/>
    <w:pPr>
      <w:tabs>
        <w:tab w:val="center" w:pos="4153"/>
        <w:tab w:val="right" w:pos="8306"/>
      </w:tabs>
      <w:snapToGrid w:val="0"/>
      <w:jc w:val="left"/>
    </w:pPr>
    <w:rPr>
      <w:sz w:val="18"/>
      <w:szCs w:val="18"/>
    </w:rPr>
  </w:style>
  <w:style w:type="paragraph" w:customStyle="1" w:styleId="13">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4">
    <w:name w:val="页眉 New New New New New New New New New New New New New New New New New"/>
    <w:basedOn w:val="9"/>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6">
    <w:name w:val="页眉 New New New New New New New New New New New"/>
    <w:basedOn w:val="17"/>
    <w:qFormat/>
    <w:uiPriority w:val="0"/>
    <w:pPr>
      <w:pBdr>
        <w:bottom w:val="single" w:color="auto" w:sz="6" w:space="1"/>
      </w:pBdr>
      <w:tabs>
        <w:tab w:val="center" w:pos="4153"/>
        <w:tab w:val="right" w:pos="8306"/>
      </w:tabs>
      <w:snapToGrid w:val="0"/>
      <w:jc w:val="center"/>
    </w:pPr>
    <w:rPr>
      <w:sz w:val="18"/>
      <w:szCs w:val="18"/>
    </w:rPr>
  </w:style>
  <w:style w:type="paragraph" w:customStyle="1" w:styleId="17">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页脚 New New New New New New New New"/>
    <w:basedOn w:val="19"/>
    <w:qFormat/>
    <w:uiPriority w:val="0"/>
    <w:pPr>
      <w:tabs>
        <w:tab w:val="center" w:pos="4153"/>
        <w:tab w:val="right" w:pos="8306"/>
      </w:tabs>
      <w:snapToGrid w:val="0"/>
      <w:jc w:val="left"/>
    </w:pPr>
    <w:rPr>
      <w:sz w:val="18"/>
      <w:szCs w:val="18"/>
    </w:rPr>
  </w:style>
  <w:style w:type="paragraph" w:customStyle="1" w:styleId="19">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页眉 New New New New New New New New New New New New New New New New New New New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New New New New New New New New New New New New New New New New New New New"/>
    <w:basedOn w:val="23"/>
    <w:qFormat/>
    <w:uiPriority w:val="0"/>
    <w:pPr>
      <w:tabs>
        <w:tab w:val="center" w:pos="4153"/>
        <w:tab w:val="right" w:pos="8306"/>
      </w:tabs>
      <w:snapToGrid w:val="0"/>
      <w:jc w:val="left"/>
    </w:pPr>
    <w:rPr>
      <w:sz w:val="18"/>
    </w:rPr>
  </w:style>
  <w:style w:type="paragraph" w:customStyle="1" w:styleId="23">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页眉 New New New"/>
    <w:basedOn w:val="1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p0"/>
    <w:basedOn w:val="27"/>
    <w:qFormat/>
    <w:uiPriority w:val="0"/>
    <w:pPr>
      <w:widowControl/>
    </w:pPr>
    <w:rPr>
      <w:rFonts w:eastAsia="宋体"/>
      <w:kern w:val="0"/>
      <w:szCs w:val="32"/>
    </w:rPr>
  </w:style>
  <w:style w:type="paragraph" w:customStyle="1" w:styleId="27">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页眉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页脚 New New New New"/>
    <w:basedOn w:val="27"/>
    <w:qFormat/>
    <w:uiPriority w:val="0"/>
    <w:pPr>
      <w:tabs>
        <w:tab w:val="center" w:pos="4153"/>
        <w:tab w:val="right" w:pos="8306"/>
      </w:tabs>
      <w:snapToGrid w:val="0"/>
      <w:jc w:val="left"/>
    </w:pPr>
    <w:rPr>
      <w:sz w:val="18"/>
    </w:rPr>
  </w:style>
  <w:style w:type="paragraph" w:customStyle="1" w:styleId="32">
    <w:name w:val="页脚 New New New"/>
    <w:basedOn w:val="15"/>
    <w:qFormat/>
    <w:uiPriority w:val="0"/>
    <w:pPr>
      <w:tabs>
        <w:tab w:val="center" w:pos="4153"/>
        <w:tab w:val="right" w:pos="8306"/>
      </w:tabs>
      <w:snapToGrid w:val="0"/>
      <w:jc w:val="left"/>
    </w:pPr>
    <w:rPr>
      <w:sz w:val="18"/>
    </w:rPr>
  </w:style>
  <w:style w:type="paragraph" w:customStyle="1" w:styleId="33">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4">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5">
    <w:name w:val="页眉 New New New New New New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脚 New New New New New New New New New New New New"/>
    <w:basedOn w:val="30"/>
    <w:qFormat/>
    <w:uiPriority w:val="0"/>
    <w:pPr>
      <w:tabs>
        <w:tab w:val="center" w:pos="4153"/>
        <w:tab w:val="right" w:pos="8306"/>
      </w:tabs>
      <w:snapToGrid w:val="0"/>
      <w:jc w:val="left"/>
    </w:pPr>
    <w:rPr>
      <w:sz w:val="18"/>
      <w:szCs w:val="18"/>
    </w:rPr>
  </w:style>
  <w:style w:type="paragraph" w:customStyle="1" w:styleId="39">
    <w:name w:val="页眉 New"/>
    <w:basedOn w:val="4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1">
    <w:name w:val="页眉 New New New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w:basedOn w:val="43"/>
    <w:qFormat/>
    <w:uiPriority w:val="0"/>
    <w:pPr>
      <w:tabs>
        <w:tab w:val="center" w:pos="4153"/>
        <w:tab w:val="right" w:pos="8306"/>
      </w:tabs>
      <w:snapToGrid w:val="0"/>
      <w:jc w:val="left"/>
    </w:pPr>
    <w:rPr>
      <w:sz w:val="18"/>
      <w:szCs w:val="18"/>
    </w:rPr>
  </w:style>
  <w:style w:type="paragraph" w:customStyle="1" w:styleId="43">
    <w:name w:val="正文 New New New New New New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4">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6">
    <w:name w:val="页眉 New New New New New New New New New New New New"/>
    <w:basedOn w:val="3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w:basedOn w:val="45"/>
    <w:qFormat/>
    <w:uiPriority w:val="0"/>
    <w:pPr>
      <w:tabs>
        <w:tab w:val="center" w:pos="4153"/>
        <w:tab w:val="right" w:pos="8306"/>
      </w:tabs>
      <w:snapToGrid w:val="0"/>
      <w:jc w:val="left"/>
    </w:pPr>
    <w:rPr>
      <w:sz w:val="18"/>
      <w:szCs w:val="18"/>
    </w:rPr>
  </w:style>
  <w:style w:type="paragraph" w:customStyle="1" w:styleId="48">
    <w:name w:val="页脚 New New New New New New New New New New New New New New New New"/>
    <w:basedOn w:val="33"/>
    <w:autoRedefine/>
    <w:qFormat/>
    <w:uiPriority w:val="0"/>
    <w:pPr>
      <w:tabs>
        <w:tab w:val="center" w:pos="4153"/>
        <w:tab w:val="right" w:pos="8306"/>
      </w:tabs>
      <w:snapToGrid w:val="0"/>
      <w:jc w:val="left"/>
    </w:pPr>
    <w:rPr>
      <w:sz w:val="18"/>
      <w:szCs w:val="18"/>
    </w:rPr>
  </w:style>
  <w:style w:type="paragraph" w:customStyle="1" w:styleId="49">
    <w:name w:val="页脚 New New New New New New New New New New New New New New New New New New New New New"/>
    <w:basedOn w:val="34"/>
    <w:autoRedefine/>
    <w:qFormat/>
    <w:uiPriority w:val="0"/>
    <w:pPr>
      <w:tabs>
        <w:tab w:val="center" w:pos="4153"/>
        <w:tab w:val="right" w:pos="8306"/>
      </w:tabs>
      <w:snapToGrid w:val="0"/>
      <w:jc w:val="left"/>
    </w:pPr>
    <w:rPr>
      <w:sz w:val="18"/>
      <w:szCs w:val="18"/>
    </w:rPr>
  </w:style>
  <w:style w:type="paragraph" w:customStyle="1" w:styleId="50">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1">
    <w:name w:val="页眉 New New New New New New New New New New New New New New New"/>
    <w:basedOn w:val="4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页脚 New New New New New New New"/>
    <w:basedOn w:val="29"/>
    <w:autoRedefine/>
    <w:qFormat/>
    <w:uiPriority w:val="0"/>
    <w:pPr>
      <w:tabs>
        <w:tab w:val="center" w:pos="4153"/>
        <w:tab w:val="right" w:pos="8306"/>
      </w:tabs>
      <w:snapToGrid w:val="0"/>
      <w:jc w:val="left"/>
    </w:pPr>
    <w:rPr>
      <w:sz w:val="18"/>
      <w:szCs w:val="18"/>
    </w:rPr>
  </w:style>
  <w:style w:type="paragraph" w:customStyle="1" w:styleId="53">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正文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6">
    <w:name w:val="页眉 New New New New New New New New New New New New New New New New"/>
    <w:basedOn w:val="33"/>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w:basedOn w:val="17"/>
    <w:autoRedefine/>
    <w:qFormat/>
    <w:uiPriority w:val="0"/>
    <w:pPr>
      <w:tabs>
        <w:tab w:val="center" w:pos="4153"/>
        <w:tab w:val="right" w:pos="8306"/>
      </w:tabs>
      <w:snapToGrid w:val="0"/>
      <w:jc w:val="left"/>
    </w:pPr>
    <w:rPr>
      <w:sz w:val="18"/>
      <w:szCs w:val="18"/>
    </w:rPr>
  </w:style>
  <w:style w:type="paragraph" w:customStyle="1" w:styleId="58">
    <w:name w:val="页脚 New"/>
    <w:basedOn w:val="40"/>
    <w:autoRedefine/>
    <w:qFormat/>
    <w:uiPriority w:val="0"/>
    <w:pPr>
      <w:tabs>
        <w:tab w:val="center" w:pos="4153"/>
        <w:tab w:val="right" w:pos="8306"/>
      </w:tabs>
      <w:snapToGrid w:val="0"/>
      <w:jc w:val="left"/>
    </w:pPr>
    <w:rPr>
      <w:sz w:val="18"/>
    </w:rPr>
  </w:style>
  <w:style w:type="paragraph" w:customStyle="1" w:styleId="59">
    <w:name w:val="页脚 New New New New New New New New New New New New New New"/>
    <w:basedOn w:val="36"/>
    <w:qFormat/>
    <w:uiPriority w:val="0"/>
    <w:pPr>
      <w:tabs>
        <w:tab w:val="center" w:pos="4153"/>
        <w:tab w:val="right" w:pos="8306"/>
      </w:tabs>
      <w:snapToGrid w:val="0"/>
      <w:jc w:val="left"/>
    </w:pPr>
    <w:rPr>
      <w:sz w:val="18"/>
    </w:rPr>
  </w:style>
  <w:style w:type="paragraph" w:customStyle="1" w:styleId="60">
    <w:name w:val="正文 New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脚 New New New New New New New New New New New New New New New New New New New New New New"/>
    <w:basedOn w:val="21"/>
    <w:autoRedefine/>
    <w:qFormat/>
    <w:uiPriority w:val="0"/>
    <w:pPr>
      <w:tabs>
        <w:tab w:val="center" w:pos="4153"/>
        <w:tab w:val="right" w:pos="8306"/>
      </w:tabs>
      <w:snapToGrid w:val="0"/>
      <w:jc w:val="left"/>
    </w:pPr>
    <w:rPr>
      <w:sz w:val="18"/>
      <w:szCs w:val="18"/>
    </w:rPr>
  </w:style>
  <w:style w:type="paragraph" w:customStyle="1" w:styleId="62">
    <w:name w:val="页眉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w:basedOn w:val="4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正文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5">
    <w:name w:val="页脚 New New New New New New New New New New New New New New New"/>
    <w:basedOn w:val="44"/>
    <w:qFormat/>
    <w:uiPriority w:val="0"/>
    <w:pPr>
      <w:tabs>
        <w:tab w:val="center" w:pos="4153"/>
        <w:tab w:val="right" w:pos="8306"/>
      </w:tabs>
      <w:snapToGrid w:val="0"/>
      <w:jc w:val="left"/>
    </w:pPr>
    <w:rPr>
      <w:sz w:val="18"/>
      <w:szCs w:val="18"/>
    </w:rPr>
  </w:style>
  <w:style w:type="paragraph" w:customStyle="1" w:styleId="66">
    <w:name w:val="页脚 New New"/>
    <w:basedOn w:val="50"/>
    <w:autoRedefine/>
    <w:qFormat/>
    <w:uiPriority w:val="0"/>
    <w:pPr>
      <w:tabs>
        <w:tab w:val="center" w:pos="4153"/>
        <w:tab w:val="right" w:pos="8306"/>
      </w:tabs>
      <w:snapToGrid w:val="0"/>
      <w:jc w:val="left"/>
    </w:pPr>
    <w:rPr>
      <w:sz w:val="18"/>
    </w:rPr>
  </w:style>
  <w:style w:type="paragraph" w:customStyle="1" w:styleId="67">
    <w:name w:val="页眉 New New New New New New New New New New New New New New New New New New"/>
    <w:basedOn w:val="5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w:basedOn w:val="53"/>
    <w:qFormat/>
    <w:uiPriority w:val="0"/>
    <w:pPr>
      <w:tabs>
        <w:tab w:val="center" w:pos="4153"/>
        <w:tab w:val="right" w:pos="8306"/>
      </w:tabs>
      <w:snapToGrid w:val="0"/>
      <w:jc w:val="left"/>
    </w:pPr>
    <w:rPr>
      <w:sz w:val="18"/>
      <w:szCs w:val="18"/>
    </w:rPr>
  </w:style>
  <w:style w:type="paragraph" w:customStyle="1" w:styleId="69">
    <w:name w:val="页脚 New New New New New"/>
    <w:basedOn w:val="64"/>
    <w:autoRedefine/>
    <w:qFormat/>
    <w:uiPriority w:val="0"/>
    <w:pPr>
      <w:tabs>
        <w:tab w:val="center" w:pos="4153"/>
        <w:tab w:val="right" w:pos="8306"/>
      </w:tabs>
      <w:snapToGrid w:val="0"/>
      <w:jc w:val="left"/>
    </w:pPr>
    <w:rPr>
      <w:sz w:val="18"/>
      <w:szCs w:val="18"/>
    </w:rPr>
  </w:style>
  <w:style w:type="paragraph" w:customStyle="1" w:styleId="70">
    <w:name w:val="页眉 New New New New New New New New New New New New New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72">
    <w:name w:val="页眉 New New New New New New New New New New New New New New New New New New New New New New New New New New"/>
    <w:basedOn w:val="13"/>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New New New New New New New New New New"/>
    <w:basedOn w:val="55"/>
    <w:qFormat/>
    <w:uiPriority w:val="0"/>
    <w:pPr>
      <w:tabs>
        <w:tab w:val="center" w:pos="4153"/>
        <w:tab w:val="right" w:pos="8306"/>
      </w:tabs>
      <w:snapToGrid w:val="0"/>
      <w:jc w:val="left"/>
    </w:pPr>
    <w:rPr>
      <w:sz w:val="18"/>
      <w:szCs w:val="18"/>
    </w:rPr>
  </w:style>
  <w:style w:type="paragraph" w:customStyle="1" w:styleId="75">
    <w:name w:val="页眉 New New New New New New New New New New New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37"/>
    <w:qFormat/>
    <w:uiPriority w:val="0"/>
    <w:pPr>
      <w:tabs>
        <w:tab w:val="center" w:pos="4153"/>
        <w:tab w:val="right" w:pos="8306"/>
      </w:tabs>
      <w:snapToGrid w:val="0"/>
      <w:jc w:val="left"/>
    </w:pPr>
    <w:rPr>
      <w:sz w:val="18"/>
      <w:szCs w:val="18"/>
    </w:rPr>
  </w:style>
  <w:style w:type="paragraph" w:customStyle="1" w:styleId="77">
    <w:name w:val="页眉 New New New New New New New New New New New New New New New New New New New New New New New"/>
    <w:basedOn w:val="2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眉 New New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New"/>
    <w:basedOn w:val="10"/>
    <w:qFormat/>
    <w:uiPriority w:val="0"/>
    <w:pPr>
      <w:tabs>
        <w:tab w:val="center" w:pos="4153"/>
        <w:tab w:val="right" w:pos="8306"/>
      </w:tabs>
      <w:snapToGrid w:val="0"/>
      <w:jc w:val="left"/>
    </w:pPr>
    <w:rPr>
      <w:sz w:val="18"/>
      <w:szCs w:val="18"/>
    </w:rPr>
  </w:style>
  <w:style w:type="paragraph" w:customStyle="1" w:styleId="80">
    <w:name w:val="页眉 New New New New New New"/>
    <w:basedOn w:val="45"/>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w:basedOn w:val="54"/>
    <w:autoRedefine/>
    <w:qFormat/>
    <w:uiPriority w:val="0"/>
    <w:pPr>
      <w:tabs>
        <w:tab w:val="center" w:pos="4153"/>
        <w:tab w:val="right" w:pos="8306"/>
      </w:tabs>
      <w:snapToGrid w:val="0"/>
      <w:jc w:val="left"/>
    </w:pPr>
    <w:rPr>
      <w:sz w:val="18"/>
      <w:szCs w:val="18"/>
    </w:rPr>
  </w:style>
  <w:style w:type="paragraph" w:customStyle="1" w:styleId="82">
    <w:name w:val="页眉 New New New New New New New New New New"/>
    <w:basedOn w:val="5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New New New New New"/>
    <w:basedOn w:val="2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页眉 New New New New New New New New New New New New New New New New New New New New New"/>
    <w:basedOn w:val="3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眉 New New New New New"/>
    <w:basedOn w:val="64"/>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w:basedOn w:val="60"/>
    <w:qFormat/>
    <w:uiPriority w:val="0"/>
    <w:pPr>
      <w:tabs>
        <w:tab w:val="center" w:pos="4153"/>
        <w:tab w:val="right" w:pos="8306"/>
      </w:tabs>
      <w:snapToGrid w:val="0"/>
      <w:jc w:val="left"/>
    </w:pPr>
    <w:rPr>
      <w:sz w:val="18"/>
      <w:szCs w:val="18"/>
    </w:rPr>
  </w:style>
  <w:style w:type="paragraph" w:customStyle="1" w:styleId="87">
    <w:name w:val="Char"/>
    <w:basedOn w:val="1"/>
    <w:qFormat/>
    <w:uiPriority w:val="0"/>
    <w:pPr>
      <w:widowControl/>
      <w:spacing w:after="160" w:line="240" w:lineRule="exact"/>
      <w:jc w:val="left"/>
    </w:pPr>
  </w:style>
  <w:style w:type="character" w:customStyle="1" w:styleId="88">
    <w:name w:val="页码 New New"/>
    <w:basedOn w:val="6"/>
    <w:qFormat/>
    <w:uiPriority w:val="0"/>
  </w:style>
  <w:style w:type="character" w:customStyle="1" w:styleId="89">
    <w:name w:val="页码 New New New New New"/>
    <w:basedOn w:val="6"/>
    <w:qFormat/>
    <w:uiPriority w:val="0"/>
  </w:style>
  <w:style w:type="character" w:customStyle="1" w:styleId="90">
    <w:name w:val="页码 New New New New"/>
    <w:basedOn w:val="6"/>
    <w:qFormat/>
    <w:uiPriority w:val="0"/>
  </w:style>
  <w:style w:type="character" w:customStyle="1" w:styleId="91">
    <w:name w:val="页码 New New New"/>
    <w:basedOn w:val="6"/>
    <w:qFormat/>
    <w:uiPriority w:val="0"/>
  </w:style>
  <w:style w:type="character" w:customStyle="1" w:styleId="92">
    <w:name w:val="页码 New"/>
    <w:basedOn w:val="6"/>
    <w:qFormat/>
    <w:uiPriority w:val="0"/>
  </w:style>
  <w:style w:type="character" w:customStyle="1" w:styleId="93">
    <w:name w:val="页码 New New New New New New"/>
    <w:basedOn w:val="6"/>
    <w:qFormat/>
    <w:uiPriority w:val="0"/>
  </w:style>
  <w:style w:type="character" w:customStyle="1" w:styleId="94">
    <w:name w:val="批注框文本 Char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23</Pages>
  <Words>839</Words>
  <Characters>4786</Characters>
  <Lines>39</Lines>
  <Paragraphs>11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2018-07-27T00:40:00Z</dcterms:created>
  <dc:creator>王志强</dc:creator>
  <cp:lastModifiedBy>D.</cp:lastModifiedBy>
  <cp:lastPrinted>2018-09-10T06:27:00Z</cp:lastPrinted>
  <dcterms:modified xsi:type="dcterms:W3CDTF">2024-01-11T07:27:10Z</dcterms:modified>
  <dc:title>2015年度部门决算公开模板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773CA7EA8AF0423B9F8C18A4C6F7BCA9_12</vt:lpwstr>
  </property>
</Properties>
</file>