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4"/>
        <w:widowControl/>
        <w:jc w:val="center"/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20202"/>
          <w:spacing w:val="15"/>
          <w:sz w:val="36"/>
          <w:szCs w:val="36"/>
          <w:shd w:val="clear" w:color="auto" w:fill="FFFFFF"/>
          <w:lang w:eastAsia="zh-CN"/>
        </w:rPr>
        <w:t>财政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20202"/>
          <w:spacing w:val="15"/>
          <w:sz w:val="36"/>
          <w:szCs w:val="36"/>
          <w:shd w:val="clear" w:color="auto" w:fill="FFFFFF"/>
        </w:rPr>
        <w:t>执法规范用语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第一条 为了规范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财政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行政执法人员的执法用语，提高行政执法水平，制定本规范。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 xml:space="preserve">第二条 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财政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行政执法人员执行公务时，应当用语规范、准确、文明，语音清晰，语速适中。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第三条 表明身份时，使用问候语，出示执法证件，并清楚地告知对方执法主体的名称。例如：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你好！我们是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四平市财政局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的执法人员，这是我们的行政执法证件，请看清。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 xml:space="preserve">第四条 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现场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检查时，清楚明了地告知检查事项和检查依据。例如：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我们依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据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val="en-US" w:eastAsia="zh-CN"/>
        </w:rPr>
        <w:t>XXXX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在这里进行XXXXXX（检查事项）检查，</w:t>
      </w:r>
      <w:bookmarkStart w:id="0" w:name="_GoBack"/>
      <w:bookmarkEnd w:id="0"/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请你配合。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第五条 要求出示有关证件时，清楚简洁地告知所要检查的证件名称。例如：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请出示你的XXXXXX证件（证件完整名称）。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六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要求提供有关资料时，清楚地告知所依据的法律、法规、规章及所要检查的资料的名称。例如：根据《XXXXXX》（法律、法规、规章完整名称），请提供XXXXXX（资料名称）。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七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调查取证时，准确无误地告知调查取证的事项、依据，以及行政相对人依法享有的权利、应当履行的义务。例如：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（一）现在向你询问有关问题，我们依法对询问情况制作笔录，请如实回答。如果你不如实回答，你将承担相应的法律责任。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（二）根据法律规定，我们现在进行录音（或录像）取证，请如实回答。若你不如实回答，你将承担相应的法律责任。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（三）根据法律规定，现对XXXXXX进行抽样取证，请你配合。这是抽样清单，请你签字确认。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（四）由于XXXXXX（证据名称）可能灭失（以后难以取得），根据《行政处罚法》的规定，我们现在需要对XXXXXX采取证据登记保存措施，并将在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val="en-US" w:eastAsia="zh-CN"/>
        </w:rPr>
        <w:t>X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日内及时作出处理决定。在此期间，你不得销毁或者转移XXXXXX（证据名称）。你（单位）负有保管责任，如证据灭失或转移，将承担法律责任。这是证据登记保存清单，请你核对。如果没有异议，请你在此处签署姓名和时间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八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制作笔录后，要将笔录交行政相对人核对，并清楚地告知行政相对人应当在笔录上签署的具体内容。如遇到行政相对人有不识字或其他阅读障碍时，应该当场将笔录内容向行政相对人宣读。例如：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这是我们制作的XX笔录，请你仔细核对笔录内容，如果你认为笔录不全或者有错误，可以要求补正。如果没有异议，请你在此处写明 “以上笔录无误”，并请写清你的姓名和时间。(无书写能力的，由行政相对人按手印。)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九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在调查取证时，如遇到行政相对人拒绝在有关行政执法文书上签字，应当简单明了地告知拒绝签字的后果。例如：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请你再次考虑是否签字。如果你拒绝签字，我们将记录在案，依法处理。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第十条 行政执法检查等完毕时，应向对方的配合表示感谢，例如：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谢谢！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谢谢你的配合，再见！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耽误你的时间了，请走好！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第十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一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在作出行政处罚决定前，适用简易程序实施行政处罚时，应当向行政相对人准确无误地告知违法事实、处罚理由、依据、种类、幅度以及依法享有的权利。例如：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经调查，你（单位）的XXXXXX行为，违反了《XXXXXX》（法律、法规、规章的名称）第XX条（第XX款第XX项）的规定，有XXXXXX（证据名称）证据证实，请你主动停止违法行为。根据《XXXXXX》（法律、法规、规章的名称）第XX条（第XX款第XX项）的规定，拟给予XXXXXX（处罚种类和幅度）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根据《行政处罚法》第三十一条、第三十二条的规定，你（单位）对以上处罚意见有陈述、申辩的权利。如果你对以上事实、依据和处罚意见有不同看法，现在可以进行陈述、申辩。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第十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二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适用一般程序进行行政处罚时，要向行政相对人出示（送达）《违法行为通知书》，除准确无误地告知违法事实、处罚理由、依据、种类、幅度，还应当告知依法享有的权利。例如：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这是《违法行为通知书》，请你认真阅看，并在此处写清你的姓名和时间。根据《行政处罚法》的规定，你享有陈述、申辩权利，你是否要行使这些权利？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如果符合听证条件的，应当告知当事人听证权，例如：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根据《行政处罚法》的规定，你有听证的权利，你是否要求听证？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第十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三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对行政相对人的陈述、申辩意见进行复核时，要告知当事人是否采纳的理由和依据。例如：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经过复核，我们认为你在陈述、申辩时提出的事实、理由或证据成立，决定予以采纳。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经过复核，我们认为你在陈述、申辩时提出的事实、理由或证据不成立，决定不予采纳。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第十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四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宣告行政处罚决定书时，应当向行政相对人告知违法行为事实、理由、处罚依据，依法享有的权利。例如：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经查实，你（单位）有XXXXXX行为，违反了《XXXXXX》（法律、法规、规章的完整名称）第XX条第XX款第XX项的规定，根据《XXXXXX》（法律、法规、规章的完整名称）第XX条第XX款第XX项的规定，XXXXXX（行政执法主体完整名称）现作出XXXXXX（行政处罚决定书编号）《行政处罚决定书》，决定对你（单位）处以XXXXXX（行政处罚的种类和数额）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第十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五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告知救济权利时，准确无误地告知行政相对人行使救济权的具体方式、期限和途径，以及行政复议机关的具体名称。例如：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如果你(单位)不服《行政处罚决定书》中的行政处罚决定，可以在60日内向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吉林省人民政府或财政部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申请行政复议；或者在知3个月内向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长春市南关区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人民法院提起行政诉讼。行政复议、诉讼期间不停止行政处罚的执行。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第十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六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当场将《行政处罚决定书》交付当事人时，应当告知当事人在《行政处罚决定书》上签字。例如：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这是《行政处罚决定书》，请你确认签收。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第十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七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行政相对人拒绝签收《违法行为通知书》、《行政处罚决定书》等文书时，要明确告知拒绝签字的后果。例如：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由于你拒绝签收《行政处罚决定书》，我们将按照有关规定留置送达，并将有关情况记录在案。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第十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八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依法当场收缴罚款时，准确无误地告知缴纳罚款的依据和具体数额，并向当事人开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具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罚款收据。例如：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根据×××××（行政处罚决定书编号）《行政（当场）处罚决定书》作出的行政处罚决定，请你现在缴纳罚款××元，谢谢合作。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这是罚款收据，请核实。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十九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对于行政相对人提出当场交纳罚款但不符合《行政处罚法》有关规定时，要告知其不能当场收缴罚款的理由。例如：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对不起，根据《行政处罚法》的有关规定，我们不能当场收缴罚款。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第二十条 依法向银行交纳罚款的，要明确告知行政相对人交纳罚款的地点和期限。例如：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根据XXXXXX（行政处罚决定书编号）《行政处罚决定书》作出的行政处罚决定，请你在收到行政处罚决定书之日起15日内到XXXXXX银行（银行名称和具体地点）交纳XX元。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第二十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一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行政相对人拒绝缴纳罚款的，要告知法律后果。例如：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如果你拒绝缴纳罚款，根据《中华人民共和国行政处罚法》第五十一条的规定，</w:t>
      </w:r>
      <w:r>
        <w:rPr>
          <w:rFonts w:hint="eastAsia" w:ascii="宋体" w:hAnsi="宋体" w:eastAsia="仿宋_GB2312" w:cs="宋体"/>
          <w:b w:val="0"/>
          <w:bCs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每日将按罚款数额的3%加处罚款，并采取必要的方式强制执行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第二十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二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当对方妨碍公务时，警告对方不得妨碍公务，并告知法律后果。例如：</w:t>
      </w:r>
    </w:p>
    <w:p>
      <w:pPr>
        <w:pStyle w:val="4"/>
        <w:widowControl/>
        <w:spacing w:before="0" w:beforeAutospacing="0" w:after="0" w:afterAutospacing="0"/>
        <w:ind w:left="0" w:right="0" w:firstLine="700" w:firstLineChars="200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请保持冷静！我们是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四平市财政局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的执法人员，正在依法执行公务。妨碍执行公务是违法的，将会受到法律制裁。请大家配合。</w:t>
      </w:r>
    </w:p>
    <w:p>
      <w:pPr>
        <w:rPr>
          <w:rFonts w:ascii="宋体" w:hAnsi="宋体" w:eastAsia="仿宋_GB2312"/>
          <w:sz w:val="32"/>
        </w:rPr>
      </w:pPr>
    </w:p>
    <w:p>
      <w:pPr>
        <w:rPr>
          <w:rFonts w:ascii="宋体" w:hAnsi="宋体" w:eastAsia="仿宋_GB2312"/>
          <w:sz w:val="32"/>
        </w:rPr>
      </w:pPr>
    </w:p>
    <w:sectPr>
      <w:headerReference r:id="rId4" w:type="default"/>
      <w:footerReference r:id="rId5" w:type="default"/>
      <w:pgSz w:w="11906" w:h="16838"/>
      <w:pgMar w:top="2098" w:right="1587" w:bottom="2098" w:left="1587" w:header="850" w:footer="1587" w:gutter="0"/>
      <w:pgNumType w:fmt="decimal" w:start="49"/>
      <w:cols w:space="720" w:num="1"/>
      <w:rtlGutter w:val="0"/>
      <w:docGrid w:type="lines"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1" o:spid="_x0000_s1025" style="position:absolute;left:0;margin-top:0pt;height:144pt;width:144pt;mso-position-horizontal:right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ascii="宋体" w:hAnsi="宋体" w:eastAsia="宋体"/>
                    <w:sz w:val="2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lang w:eastAsia="zh-CN"/>
                  </w:rPr>
                  <w:t>—</w:t>
                </w:r>
                <w:r>
                  <w:rPr>
                    <w:rFonts w:hint="eastAsia" w:ascii="宋体" w:hAnsi="宋体"/>
                    <w:sz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/>
                    <w:sz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/>
                    <w:sz w:val="28"/>
                    <w:lang w:eastAsia="zh-CN"/>
                  </w:rPr>
                  <w:fldChar w:fldCharType="separate"/>
                </w:r>
                <w:r>
                  <w:t>49</w:t>
                </w:r>
                <w:r>
                  <w:rPr>
                    <w:rFonts w:hint="eastAsia" w:ascii="宋体" w:hAnsi="宋体"/>
                    <w:sz w:val="28"/>
                    <w:lang w:eastAsia="zh-CN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lang w:eastAsia="zh-CN"/>
                  </w:rPr>
                  <w:t>—</w:t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4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2019-11-26T02:20:00Z</dcterms:created>
  <dc:creator>lenovo</dc:creator>
  <cp:lastModifiedBy>Administrator</cp:lastModifiedBy>
  <cp:lastPrinted>2020-07-22T02:07:33Z</cp:lastPrinted>
  <dcterms:modified xsi:type="dcterms:W3CDTF">2020-07-22T02:09:30Z</dcterms:modified>
  <dc:title>财政执法规范用语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