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hint="eastAsia" w:ascii="华文中宋" w:hAnsi="华文中宋" w:eastAsia="华文中宋"/>
          <w:b/>
          <w:sz w:val="44"/>
          <w:szCs w:val="44"/>
          <w:lang w:eastAsia="zh-CN"/>
        </w:rPr>
      </w:pPr>
      <w:r>
        <w:rPr>
          <w:rFonts w:hint="eastAsia" w:ascii="华文中宋" w:hAnsi="华文中宋" w:eastAsia="华文中宋"/>
          <w:b/>
          <w:sz w:val="44"/>
          <w:szCs w:val="44"/>
          <w:lang w:eastAsia="zh-CN"/>
        </w:rPr>
        <w:t>铁东区住房和城乡建设局</w:t>
      </w:r>
    </w:p>
    <w:p>
      <w:pPr>
        <w:spacing w:line="640" w:lineRule="exact"/>
        <w:jc w:val="center"/>
        <w:rPr>
          <w:rFonts w:hint="eastAsia" w:ascii="宋体" w:hAnsi="宋体" w:eastAsia="宋体" w:cs="宋体"/>
          <w:sz w:val="44"/>
          <w:szCs w:val="44"/>
          <w:lang w:eastAsia="zh-CN"/>
        </w:rPr>
      </w:pPr>
      <w:r>
        <w:rPr>
          <w:rFonts w:hint="eastAsia" w:ascii="华文中宋" w:hAnsi="华文中宋" w:eastAsia="华文中宋"/>
          <w:b/>
          <w:sz w:val="44"/>
          <w:szCs w:val="44"/>
          <w:lang w:eastAsia="zh-CN"/>
        </w:rPr>
        <w:t>重大执法决定法制审核制度（试行）</w:t>
      </w:r>
    </w:p>
    <w:p>
      <w:pPr>
        <w:jc w:val="center"/>
        <w:rPr>
          <w:rFonts w:hint="eastAsia" w:ascii="仿宋" w:hAnsi="仿宋" w:eastAsia="仿宋" w:cs="仿宋"/>
          <w:sz w:val="44"/>
          <w:szCs w:val="44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第一条 为深入推进依法行政，加强行政权力的制约和监督，保护行政管理相对人的合法权益，促进本局行政执法工作程序化、规范化，根据《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铁东区</w:t>
      </w:r>
      <w:r>
        <w:rPr>
          <w:rFonts w:hint="eastAsia" w:ascii="仿宋" w:hAnsi="仿宋" w:eastAsia="仿宋" w:cs="仿宋"/>
          <w:sz w:val="32"/>
          <w:szCs w:val="32"/>
        </w:rPr>
        <w:t>重大行政执法决定法制审核办法》等有关规定，结合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</w:t>
      </w:r>
      <w:r>
        <w:rPr>
          <w:rFonts w:hint="eastAsia" w:ascii="仿宋" w:hAnsi="仿宋" w:eastAsia="仿宋" w:cs="仿宋"/>
          <w:sz w:val="32"/>
          <w:szCs w:val="32"/>
        </w:rPr>
        <w:t>局工作实际，制定本制度。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第二条 本制度适用于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</w:t>
      </w:r>
      <w:r>
        <w:rPr>
          <w:rFonts w:hint="eastAsia" w:ascii="仿宋" w:hAnsi="仿宋" w:eastAsia="仿宋" w:cs="仿宋"/>
          <w:sz w:val="32"/>
          <w:szCs w:val="32"/>
        </w:rPr>
        <w:t>局重大行政处罚决定。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第三条 重大行政执法决定法制审查制度，是对本局的重大行政执法决定进行事前内部层级执法监督的措施。局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法规科</w:t>
      </w:r>
      <w:r>
        <w:rPr>
          <w:rFonts w:hint="eastAsia" w:ascii="仿宋" w:hAnsi="仿宋" w:eastAsia="仿宋" w:cs="仿宋"/>
          <w:sz w:val="32"/>
          <w:szCs w:val="32"/>
        </w:rPr>
        <w:t>负责法制审查的具体工作，履行对重大执法决定监督检查的职责。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第四条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</w:t>
      </w:r>
      <w:r>
        <w:rPr>
          <w:rFonts w:hint="eastAsia" w:ascii="仿宋" w:hAnsi="仿宋" w:eastAsia="仿宋" w:cs="仿宋"/>
          <w:sz w:val="32"/>
          <w:szCs w:val="32"/>
        </w:rPr>
        <w:t>局作出行政处罚、行政强制等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重大</w:t>
      </w:r>
      <w:r>
        <w:rPr>
          <w:rFonts w:hint="eastAsia" w:ascii="仿宋" w:hAnsi="仿宋" w:eastAsia="仿宋" w:cs="仿宋"/>
          <w:sz w:val="32"/>
          <w:szCs w:val="32"/>
        </w:rPr>
        <w:t>行政执法决定，具有下列情形之一的，应当在作出决定前进行法制审核：</w:t>
      </w:r>
    </w:p>
    <w:p>
      <w:pPr>
        <w:ind w:firstLine="320" w:firstLineChars="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(一)可能造成重大社会影响或引发社会风险的;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(二)直接关系行政管理相对人或他人重大权益的;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(三)需经听证程序作出行政执法决定的;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(四)案件情况疑难复杂，涉及多个法律关系的;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(五)其他法律、法规、规章规定应当进行法制审核的。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第五条 按照本制度规定报送法制审查的重大行政执法决定，各股室或局属各单位(以下简称承办机构)应当在拟作出行政决定未告知管理相对人前送局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城法规科进行</w:t>
      </w:r>
      <w:r>
        <w:rPr>
          <w:rFonts w:hint="eastAsia" w:ascii="仿宋" w:hAnsi="仿宋" w:eastAsia="仿宋" w:cs="仿宋"/>
          <w:sz w:val="32"/>
          <w:szCs w:val="32"/>
        </w:rPr>
        <w:t>法制审查。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第六条 承办机构送审时应当提交重大行政执法决定建议情况说明，并提交行政执法卷宗和其他有关材料。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法规科</w:t>
      </w:r>
      <w:r>
        <w:rPr>
          <w:rFonts w:hint="eastAsia" w:ascii="仿宋" w:hAnsi="仿宋" w:eastAsia="仿宋" w:cs="仿宋"/>
          <w:sz w:val="32"/>
          <w:szCs w:val="32"/>
        </w:rPr>
        <w:t>认为提交材料不齐全的，可以要求承办机构在指定时间提交。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第七条 重大行政执法决定建议情况说明应当载明以下内容：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(一)基本事实;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(二)适用法律、法规、规章和执行裁量基准的情况;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(三)行政执法人员资格情况;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(四)调查取证和听证情况;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(五)其他需要说明的情况。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第八条 承办机构按本制度向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局法规科</w:t>
      </w:r>
      <w:r>
        <w:rPr>
          <w:rFonts w:hint="eastAsia" w:ascii="仿宋" w:hAnsi="仿宋" w:eastAsia="仿宋" w:cs="仿宋"/>
          <w:sz w:val="32"/>
          <w:szCs w:val="32"/>
        </w:rPr>
        <w:t>提供的材料齐备之日为受理日。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法规科</w:t>
      </w:r>
      <w:r>
        <w:rPr>
          <w:rFonts w:hint="eastAsia" w:ascii="仿宋" w:hAnsi="仿宋" w:eastAsia="仿宋" w:cs="仿宋"/>
          <w:sz w:val="32"/>
          <w:szCs w:val="32"/>
        </w:rPr>
        <w:t>自受理之日起七个工作日内完成法制审查工作。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第九条 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法规科</w:t>
      </w:r>
      <w:r>
        <w:rPr>
          <w:rFonts w:hint="eastAsia" w:ascii="仿宋" w:hAnsi="仿宋" w:eastAsia="仿宋" w:cs="仿宋"/>
          <w:sz w:val="32"/>
          <w:szCs w:val="32"/>
        </w:rPr>
        <w:t>对受理的重大行政执法决定的合法性、适当性进行审查，包括下列内容：</w:t>
      </w:r>
      <w:bookmarkStart w:id="0" w:name="_GoBack"/>
      <w:bookmarkEnd w:id="0"/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(一)主体是否合法，执法人员是否具备执法资格;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(二)主要事实是否清楚，证据是否确凿;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(三)程序是否合法;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(四)适用法律、法规、规章是否正确，执行裁量基准是否适当;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(五)是否有超越本机关职权范围或滥用职权的情形;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(六)执法文书是否规范、齐备;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(七)违法行为是否涉嫌犯罪需要移送司法机关;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(八)其他应当审核的内容。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第十条 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法规科</w:t>
      </w:r>
      <w:r>
        <w:rPr>
          <w:rFonts w:hint="eastAsia" w:ascii="仿宋" w:hAnsi="仿宋" w:eastAsia="仿宋" w:cs="仿宋"/>
          <w:sz w:val="32"/>
          <w:szCs w:val="32"/>
        </w:rPr>
        <w:t>在审查过程中，认为有必要的，可以开展调查，承办机构和个人应当予以配合。因调查取证无法在七个工作日内完成法制审查工作的，经分管局领导批准，法制审查工作时间可适当延长。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第十一条 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法规科</w:t>
      </w:r>
      <w:r>
        <w:rPr>
          <w:rFonts w:hint="eastAsia" w:ascii="仿宋" w:hAnsi="仿宋" w:eastAsia="仿宋" w:cs="仿宋"/>
          <w:sz w:val="32"/>
          <w:szCs w:val="32"/>
        </w:rPr>
        <w:t>对拟作出的重大行政执法决定进行审核后，根据不同情况，提出相应的书面意见或建议：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(一)主要事实清楚、证据确凿、定性准确、程序合法的，提出同意的意见;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(二)主要事实不清，证据不足的，提出继续调查或不予作出行政执法决定的建议;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(三)定性不准、适用法律不准确和裁量基准不当的，提出变更意见;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(四)程序不合法的，提出纠正意见;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(五)超出本机关管辖范围或涉嫌犯罪的，提出移送意见。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第十二条 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法规科</w:t>
      </w:r>
      <w:r>
        <w:rPr>
          <w:rFonts w:hint="eastAsia" w:ascii="仿宋" w:hAnsi="仿宋" w:eastAsia="仿宋" w:cs="仿宋"/>
          <w:sz w:val="32"/>
          <w:szCs w:val="32"/>
        </w:rPr>
        <w:t>审核完毕后，提出《法制审核意见》，交还承办机构。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第十三条 承办机构收到《法制审核意见》后，应当研究采纳;有异议的应当与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局法规科</w:t>
      </w:r>
      <w:r>
        <w:rPr>
          <w:rFonts w:hint="eastAsia" w:ascii="仿宋" w:hAnsi="仿宋" w:eastAsia="仿宋" w:cs="仿宋"/>
          <w:sz w:val="32"/>
          <w:szCs w:val="32"/>
        </w:rPr>
        <w:t>协商沟通，经沟通达不成一致意见的，由主管法制和主管执法的领导组织相关单位进行讨论决定。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第十四条 拟作出的重大行政执法决定，未经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法规科</w:t>
      </w:r>
      <w:r>
        <w:rPr>
          <w:rFonts w:hint="eastAsia" w:ascii="仿宋" w:hAnsi="仿宋" w:eastAsia="仿宋" w:cs="仿宋"/>
          <w:sz w:val="32"/>
          <w:szCs w:val="32"/>
        </w:rPr>
        <w:t>审核，或者审核未通过的，不得进入下一程序。</w:t>
      </w:r>
    </w:p>
    <w:p>
      <w:pPr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第十五条 重大行政执法决定经法规处审核后，应提交行政执法机关按照《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铁东区住</w:t>
      </w:r>
      <w:r>
        <w:rPr>
          <w:rFonts w:hint="eastAsia" w:ascii="仿宋" w:hAnsi="仿宋" w:eastAsia="仿宋" w:cs="仿宋"/>
          <w:sz w:val="32"/>
          <w:szCs w:val="32"/>
        </w:rPr>
        <w:t>房和城乡建设局重大执法决定法制审核制度》进行集体审查，对重大行政处罚应提交局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党组会议</w:t>
      </w:r>
      <w:r>
        <w:rPr>
          <w:rFonts w:hint="eastAsia" w:ascii="仿宋" w:hAnsi="仿宋" w:eastAsia="仿宋" w:cs="仿宋"/>
          <w:sz w:val="32"/>
          <w:szCs w:val="32"/>
        </w:rPr>
        <w:t>集体讨论决定。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第十六条 违反本制度规定，不认真执行重大行政执法决定法制审核制度的，依照相关规定进行处理。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</w:p>
    <w:p>
      <w:pPr>
        <w:shd w:val="solid" w:color="FFFFFF" w:fill="auto"/>
        <w:kinsoku/>
        <w:autoSpaceDE/>
        <w:autoSpaceDN w:val="0"/>
        <w:spacing w:line="330" w:lineRule="atLeast"/>
        <w:ind w:firstLine="640"/>
        <w:jc w:val="both"/>
        <w:rPr>
          <w:rFonts w:hint="eastAsia" w:ascii="仿宋" w:hAnsi="仿宋" w:eastAsia="仿宋"/>
          <w:b w:val="0"/>
          <w:i w:val="0"/>
          <w:snapToGrid/>
          <w:color w:val="000000"/>
          <w:sz w:val="32"/>
          <w:shd w:val="clear" w:color="auto" w:fill="FFFFFF"/>
          <w:lang w:val="en-US" w:eastAsia="zh-CN"/>
        </w:rPr>
      </w:pPr>
    </w:p>
    <w:p>
      <w:pPr>
        <w:shd w:val="solid" w:color="FFFFFF" w:fill="auto"/>
        <w:kinsoku/>
        <w:autoSpaceDE/>
        <w:autoSpaceDN w:val="0"/>
        <w:spacing w:line="330" w:lineRule="atLeast"/>
        <w:ind w:firstLine="3846" w:firstLineChars="1202"/>
        <w:jc w:val="both"/>
        <w:rPr>
          <w:rFonts w:hint="eastAsia" w:ascii="仿宋" w:hAnsi="仿宋" w:eastAsia="仿宋"/>
          <w:b w:val="0"/>
          <w:i w:val="0"/>
          <w:snapToGrid/>
          <w:color w:val="000000"/>
          <w:sz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b w:val="0"/>
          <w:i w:val="0"/>
          <w:snapToGrid/>
          <w:color w:val="000000"/>
          <w:sz w:val="32"/>
          <w:shd w:val="clear" w:color="auto" w:fill="FFFFFF"/>
          <w:lang w:val="en-US" w:eastAsia="zh-CN"/>
        </w:rPr>
        <w:t xml:space="preserve"> 铁东区住房和城乡建设局</w:t>
      </w:r>
    </w:p>
    <w:p>
      <w:pPr>
        <w:shd w:val="solid" w:color="FFFFFF" w:fill="auto"/>
        <w:kinsoku/>
        <w:autoSpaceDE/>
        <w:autoSpaceDN w:val="0"/>
        <w:spacing w:line="330" w:lineRule="atLeast"/>
        <w:ind w:firstLine="4800" w:firstLineChars="1500"/>
        <w:jc w:val="both"/>
        <w:rPr>
          <w:rFonts w:hint="eastAsia" w:ascii="仿宋" w:hAnsi="仿宋" w:eastAsia="仿宋"/>
          <w:b w:val="0"/>
          <w:i w:val="0"/>
          <w:snapToGrid/>
          <w:color w:val="000000"/>
          <w:sz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b w:val="0"/>
          <w:i w:val="0"/>
          <w:snapToGrid/>
          <w:color w:val="000000"/>
          <w:sz w:val="32"/>
          <w:shd w:val="clear" w:color="auto" w:fill="FFFFFF"/>
          <w:lang w:val="en-US" w:eastAsia="zh-CN"/>
        </w:rPr>
        <w:t>2020年5月11日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B525FF"/>
    <w:rsid w:val="52346318"/>
    <w:rsid w:val="54BF4ECA"/>
    <w:rsid w:val="6AB52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2020-04-15T02:09:00Z</dcterms:created>
  <dc:creator>阳光下的白鸽</dc:creator>
  <cp:lastModifiedBy>阳光下的白鸽</cp:lastModifiedBy>
  <cp:lastPrinted>2020-05-11T01:52:36Z</cp:lastPrinted>
  <dcterms:modified xsi:type="dcterms:W3CDTF">2020-05-11T05:44:43Z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