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0"/>
        <w:rPr>
          <w:rFonts w:cs="宋体" w:asciiTheme="majorEastAsia" w:hAnsiTheme="majorEastAsia" w:eastAsiaTheme="majorEastAsia"/>
          <w:b/>
          <w:color w:val="3D3D3D"/>
          <w:kern w:val="36"/>
          <w:sz w:val="44"/>
          <w:szCs w:val="44"/>
        </w:rPr>
      </w:pPr>
      <w:r>
        <w:rPr>
          <w:rFonts w:hint="eastAsia" w:cs="宋体" w:asciiTheme="majorEastAsia" w:hAnsiTheme="majorEastAsia" w:eastAsiaTheme="majorEastAsia"/>
          <w:b/>
          <w:color w:val="3D3D3D"/>
          <w:kern w:val="36"/>
          <w:sz w:val="44"/>
          <w:szCs w:val="44"/>
          <w:lang w:eastAsia="zh-CN"/>
        </w:rPr>
        <w:t>铁东区应急</w:t>
      </w:r>
      <w:r>
        <w:rPr>
          <w:rFonts w:hint="eastAsia" w:cs="宋体" w:asciiTheme="majorEastAsia" w:hAnsiTheme="majorEastAsia" w:eastAsiaTheme="majorEastAsia"/>
          <w:b/>
          <w:color w:val="3D3D3D"/>
          <w:kern w:val="36"/>
          <w:sz w:val="44"/>
          <w:szCs w:val="44"/>
        </w:rPr>
        <w:t>管理局行政执法信息公示（主体、人员、职责、权限、依据、程序、救济渠道）</w:t>
      </w:r>
    </w:p>
    <w:p>
      <w:pPr>
        <w:widowControl/>
        <w:shd w:val="clear" w:color="auto" w:fill="FFFFFF"/>
        <w:spacing w:line="360" w:lineRule="auto"/>
        <w:outlineLvl w:val="0"/>
        <w:rPr>
          <w:rFonts w:cs="宋体" w:asciiTheme="majorEastAsia" w:hAnsiTheme="majorEastAsia" w:eastAsiaTheme="majorEastAsia"/>
          <w:b/>
          <w:color w:val="3D3D3D"/>
          <w:kern w:val="36"/>
          <w:sz w:val="44"/>
          <w:szCs w:val="44"/>
        </w:rPr>
      </w:pPr>
    </w:p>
    <w:p>
      <w:pPr>
        <w:widowControl/>
        <w:shd w:val="clear" w:color="auto" w:fill="FFFFFF"/>
        <w:spacing w:line="360" w:lineRule="auto"/>
        <w:ind w:firstLine="420"/>
        <w:rPr>
          <w:rFonts w:ascii="仿宋" w:hAnsi="仿宋" w:eastAsia="仿宋" w:cs="宋体"/>
          <w:b/>
          <w:color w:val="3D3D3D"/>
          <w:kern w:val="0"/>
          <w:sz w:val="30"/>
          <w:szCs w:val="30"/>
        </w:rPr>
      </w:pPr>
      <w:r>
        <w:rPr>
          <w:rFonts w:hint="eastAsia" w:ascii="仿宋" w:hAnsi="仿宋" w:eastAsia="仿宋" w:cs="宋体"/>
          <w:b/>
          <w:color w:val="3D3D3D"/>
          <w:kern w:val="0"/>
          <w:sz w:val="30"/>
          <w:szCs w:val="30"/>
        </w:rPr>
        <w:t>一、执法主体</w:t>
      </w:r>
    </w:p>
    <w:p>
      <w:pPr>
        <w:widowControl/>
        <w:shd w:val="clear" w:color="auto" w:fill="FFFFFF"/>
        <w:spacing w:line="360" w:lineRule="auto"/>
        <w:ind w:firstLine="420"/>
        <w:rPr>
          <w:rFonts w:ascii="仿宋" w:hAnsi="仿宋" w:eastAsia="仿宋" w:cs="宋体"/>
          <w:color w:val="3D3D3D"/>
          <w:kern w:val="0"/>
          <w:sz w:val="30"/>
          <w:szCs w:val="30"/>
        </w:rPr>
      </w:pPr>
      <w:r>
        <w:rPr>
          <w:rFonts w:hint="eastAsia" w:ascii="仿宋" w:hAnsi="仿宋" w:eastAsia="仿宋" w:cs="宋体"/>
          <w:color w:val="3D3D3D"/>
          <w:kern w:val="0"/>
          <w:sz w:val="30"/>
          <w:szCs w:val="30"/>
        </w:rPr>
        <w:t>1.单位名称：</w:t>
      </w:r>
      <w:r>
        <w:rPr>
          <w:rFonts w:hint="eastAsia" w:ascii="仿宋" w:hAnsi="仿宋" w:eastAsia="仿宋" w:cs="宋体"/>
          <w:color w:val="3D3D3D"/>
          <w:kern w:val="0"/>
          <w:sz w:val="30"/>
          <w:szCs w:val="30"/>
          <w:lang w:eastAsia="zh-CN"/>
        </w:rPr>
        <w:t>铁东区应急</w:t>
      </w:r>
      <w:r>
        <w:rPr>
          <w:rFonts w:hint="eastAsia" w:ascii="仿宋" w:hAnsi="仿宋" w:eastAsia="仿宋" w:cs="宋体"/>
          <w:color w:val="3D3D3D"/>
          <w:kern w:val="0"/>
          <w:sz w:val="30"/>
          <w:szCs w:val="30"/>
        </w:rPr>
        <w:t>管理局</w:t>
      </w:r>
    </w:p>
    <w:p>
      <w:pPr>
        <w:widowControl/>
        <w:shd w:val="clear" w:color="auto" w:fill="FFFFFF"/>
        <w:spacing w:line="360" w:lineRule="auto"/>
        <w:ind w:firstLine="420"/>
        <w:rPr>
          <w:rFonts w:ascii="仿宋" w:hAnsi="仿宋" w:eastAsia="仿宋"/>
          <w:color w:val="3D3D3D"/>
          <w:sz w:val="30"/>
          <w:szCs w:val="30"/>
          <w:shd w:val="clear" w:color="auto" w:fill="FFFFFF"/>
        </w:rPr>
      </w:pPr>
      <w:r>
        <w:rPr>
          <w:rFonts w:hint="eastAsia" w:ascii="仿宋" w:hAnsi="仿宋" w:eastAsia="仿宋"/>
          <w:color w:val="3D3D3D"/>
          <w:sz w:val="30"/>
          <w:szCs w:val="30"/>
          <w:shd w:val="clear" w:color="auto" w:fill="FFFFFF"/>
        </w:rPr>
        <w:t>2.执法人员名录</w:t>
      </w:r>
    </w:p>
    <w:tbl>
      <w:tblPr>
        <w:tblStyle w:val="2"/>
        <w:tblW w:w="5953" w:type="dxa"/>
        <w:tblInd w:w="1101" w:type="dxa"/>
        <w:tblLayout w:type="fixed"/>
        <w:tblCellMar>
          <w:top w:w="0" w:type="dxa"/>
          <w:left w:w="108" w:type="dxa"/>
          <w:bottom w:w="0" w:type="dxa"/>
          <w:right w:w="108" w:type="dxa"/>
        </w:tblCellMar>
      </w:tblPr>
      <w:tblGrid>
        <w:gridCol w:w="1134"/>
        <w:gridCol w:w="1266"/>
        <w:gridCol w:w="425"/>
        <w:gridCol w:w="10"/>
        <w:gridCol w:w="805"/>
        <w:gridCol w:w="2309"/>
        <w:gridCol w:w="4"/>
      </w:tblGrid>
      <w:tr>
        <w:tblPrEx>
          <w:tblCellMar>
            <w:top w:w="0" w:type="dxa"/>
            <w:left w:w="108" w:type="dxa"/>
            <w:bottom w:w="0" w:type="dxa"/>
            <w:right w:w="108" w:type="dxa"/>
          </w:tblCellMar>
        </w:tblPrEx>
        <w:trPr>
          <w:gridAfter w:val="2"/>
          <w:wAfter w:w="2313" w:type="dxa"/>
          <w:trHeight w:val="402" w:hRule="atLeast"/>
        </w:trPr>
        <w:tc>
          <w:tcPr>
            <w:tcW w:w="2400" w:type="dxa"/>
            <w:gridSpan w:val="2"/>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30"/>
                <w:szCs w:val="30"/>
              </w:rPr>
            </w:pPr>
          </w:p>
        </w:tc>
        <w:tc>
          <w:tcPr>
            <w:tcW w:w="1240" w:type="dxa"/>
            <w:gridSpan w:val="3"/>
            <w:tcBorders>
              <w:top w:val="nil"/>
              <w:left w:val="nil"/>
              <w:bottom w:val="nil"/>
              <w:right w:val="nil"/>
            </w:tcBorders>
            <w:shd w:val="clear" w:color="auto" w:fill="auto"/>
            <w:noWrap/>
            <w:vAlign w:val="center"/>
          </w:tcPr>
          <w:p>
            <w:pPr>
              <w:widowControl/>
              <w:jc w:val="left"/>
              <w:rPr>
                <w:rFonts w:ascii="仿宋" w:hAnsi="仿宋" w:eastAsia="仿宋" w:cs="宋体"/>
                <w:color w:val="000000"/>
                <w:kern w:val="0"/>
                <w:sz w:val="30"/>
                <w:szCs w:val="30"/>
              </w:rPr>
            </w:pPr>
          </w:p>
        </w:tc>
      </w:tr>
      <w:tr>
        <w:tblPrEx>
          <w:tblCellMar>
            <w:top w:w="0" w:type="dxa"/>
            <w:left w:w="108" w:type="dxa"/>
            <w:bottom w:w="0" w:type="dxa"/>
            <w:right w:w="108" w:type="dxa"/>
          </w:tblCellMar>
        </w:tblPrEx>
        <w:trPr>
          <w:trHeight w:val="61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序号</w:t>
            </w:r>
          </w:p>
        </w:tc>
        <w:tc>
          <w:tcPr>
            <w:tcW w:w="170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姓名</w:t>
            </w:r>
          </w:p>
        </w:tc>
        <w:tc>
          <w:tcPr>
            <w:tcW w:w="31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证件编号</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eastAsia="zh-CN"/>
              </w:rPr>
              <w:t>张代海</w:t>
            </w:r>
          </w:p>
        </w:tc>
        <w:tc>
          <w:tcPr>
            <w:tcW w:w="3118"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val="en-US" w:eastAsia="zh-CN"/>
              </w:rPr>
              <w:t>220402004</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eastAsia="zh-CN"/>
              </w:rPr>
              <w:t>叶成</w:t>
            </w:r>
          </w:p>
        </w:tc>
        <w:tc>
          <w:tcPr>
            <w:tcW w:w="3118"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val="en-US" w:eastAsia="zh-CN"/>
              </w:rPr>
              <w:t>220301304</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eastAsia="zh-CN"/>
              </w:rPr>
              <w:t>蔡洪成</w:t>
            </w:r>
          </w:p>
        </w:tc>
        <w:tc>
          <w:tcPr>
            <w:tcW w:w="3118"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val="en-US" w:eastAsia="zh-CN"/>
              </w:rPr>
              <w:t>220402005</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2"/>
                <w:sz w:val="21"/>
                <w:szCs w:val="21"/>
                <w:u w:val="none"/>
                <w:lang w:val="en-US" w:eastAsia="zh-CN" w:bidi="ar-SA"/>
              </w:rPr>
              <w:t>王雷</w:t>
            </w:r>
          </w:p>
        </w:tc>
        <w:tc>
          <w:tcPr>
            <w:tcW w:w="3118"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val="en-US" w:eastAsia="zh-CN"/>
              </w:rPr>
              <w:t>220301315</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eastAsia="zh-CN"/>
              </w:rPr>
              <w:t>王辉</w:t>
            </w:r>
          </w:p>
        </w:tc>
        <w:tc>
          <w:tcPr>
            <w:tcW w:w="3118"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val="en-US" w:eastAsia="zh-CN"/>
              </w:rPr>
              <w:t>220402007</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6</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eastAsia="zh-CN"/>
              </w:rPr>
              <w:t>李士燕</w:t>
            </w:r>
          </w:p>
        </w:tc>
        <w:tc>
          <w:tcPr>
            <w:tcW w:w="3118"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val="en-US" w:eastAsia="zh-CN"/>
              </w:rPr>
              <w:t>220301320</w:t>
            </w: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7</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eastAsia="zh-CN"/>
              </w:rPr>
              <w:t>孙大志</w:t>
            </w:r>
          </w:p>
        </w:tc>
        <w:tc>
          <w:tcPr>
            <w:tcW w:w="3114"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220301318</w:t>
            </w:r>
          </w:p>
        </w:tc>
        <w:tc>
          <w:tcPr>
            <w:tcW w:w="0" w:type="auto"/>
            <w:tcBorders>
              <w:top w:val="nil"/>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8</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sz w:val="21"/>
                <w:szCs w:val="21"/>
                <w:u w:val="none"/>
                <w:lang w:eastAsia="zh-CN"/>
              </w:rPr>
              <w:t>王强</w:t>
            </w:r>
          </w:p>
        </w:tc>
        <w:tc>
          <w:tcPr>
            <w:tcW w:w="3114"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220301319</w:t>
            </w:r>
          </w:p>
        </w:tc>
        <w:tc>
          <w:tcPr>
            <w:tcW w:w="0" w:type="auto"/>
            <w:tcBorders>
              <w:top w:val="nil"/>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9</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梁鼎</w:t>
            </w:r>
          </w:p>
        </w:tc>
        <w:tc>
          <w:tcPr>
            <w:tcW w:w="3114"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220301313</w:t>
            </w:r>
          </w:p>
        </w:tc>
        <w:tc>
          <w:tcPr>
            <w:tcW w:w="0" w:type="auto"/>
            <w:tcBorders>
              <w:top w:val="nil"/>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10</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杨鑫</w:t>
            </w:r>
          </w:p>
        </w:tc>
        <w:tc>
          <w:tcPr>
            <w:tcW w:w="3114"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220301316</w:t>
            </w:r>
          </w:p>
        </w:tc>
        <w:tc>
          <w:tcPr>
            <w:tcW w:w="0" w:type="auto"/>
            <w:tcBorders>
              <w:top w:val="nil"/>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11</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王维</w:t>
            </w:r>
          </w:p>
        </w:tc>
        <w:tc>
          <w:tcPr>
            <w:tcW w:w="3114"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220301322</w:t>
            </w:r>
          </w:p>
        </w:tc>
        <w:tc>
          <w:tcPr>
            <w:tcW w:w="0" w:type="auto"/>
            <w:tcBorders>
              <w:top w:val="nil"/>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12</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李达</w:t>
            </w:r>
          </w:p>
        </w:tc>
        <w:tc>
          <w:tcPr>
            <w:tcW w:w="3114"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220301317</w:t>
            </w:r>
          </w:p>
        </w:tc>
        <w:tc>
          <w:tcPr>
            <w:tcW w:w="0" w:type="auto"/>
            <w:tcBorders>
              <w:top w:val="nil"/>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0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13</w:t>
            </w:r>
          </w:p>
        </w:tc>
        <w:tc>
          <w:tcPr>
            <w:tcW w:w="1701" w:type="dxa"/>
            <w:gridSpan w:val="3"/>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苏乔木</w:t>
            </w:r>
          </w:p>
        </w:tc>
        <w:tc>
          <w:tcPr>
            <w:tcW w:w="3114"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220402008</w:t>
            </w:r>
          </w:p>
        </w:tc>
        <w:tc>
          <w:tcPr>
            <w:tcW w:w="0" w:type="auto"/>
            <w:tcBorders>
              <w:top w:val="nil"/>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02"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kern w:val="0"/>
                <w:sz w:val="30"/>
                <w:szCs w:val="30"/>
              </w:rPr>
              <w:t>14</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段玉祥</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30"/>
                <w:szCs w:val="30"/>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kern w:val="0"/>
                <w:sz w:val="30"/>
                <w:szCs w:val="30"/>
              </w:rPr>
            </w:pPr>
            <w:r>
              <w:rPr>
                <w:rFonts w:hint="eastAsia" w:ascii="宋体" w:hAnsi="宋体" w:cs="宋体"/>
                <w:i w:val="0"/>
                <w:color w:val="000000"/>
                <w:kern w:val="0"/>
                <w:sz w:val="21"/>
                <w:szCs w:val="21"/>
                <w:u w:val="none"/>
                <w:lang w:val="en-US" w:eastAsia="zh-CN" w:bidi="ar"/>
              </w:rPr>
              <w:t>220301310</w:t>
            </w:r>
          </w:p>
        </w:tc>
      </w:tr>
    </w:tbl>
    <w:p>
      <w:pPr>
        <w:widowControl/>
        <w:shd w:val="clear" w:color="auto" w:fill="FFFFFF"/>
        <w:spacing w:line="360" w:lineRule="auto"/>
        <w:ind w:firstLine="602" w:firstLineChars="200"/>
        <w:rPr>
          <w:rFonts w:ascii="仿宋" w:hAnsi="仿宋" w:eastAsia="仿宋" w:cs="宋体"/>
          <w:color w:val="3D3D3D"/>
          <w:kern w:val="0"/>
          <w:sz w:val="30"/>
          <w:szCs w:val="30"/>
        </w:rPr>
      </w:pPr>
      <w:r>
        <w:rPr>
          <w:rStyle w:val="5"/>
          <w:rFonts w:hint="eastAsia" w:ascii="仿宋" w:hAnsi="仿宋" w:eastAsia="仿宋"/>
          <w:color w:val="333333"/>
          <w:sz w:val="30"/>
          <w:szCs w:val="30"/>
          <w:shd w:val="clear" w:color="auto" w:fill="FFFFFF"/>
        </w:rPr>
        <w:t>二、执法职责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firstLine="600" w:firstLineChars="200"/>
        <w:jc w:val="left"/>
        <w:rPr>
          <w:rFonts w:hint="eastAsia" w:ascii="仿宋" w:hAnsi="仿宋" w:eastAsia="仿宋" w:cs="仿宋"/>
          <w:sz w:val="30"/>
          <w:szCs w:val="30"/>
        </w:rPr>
      </w:pPr>
      <w:r>
        <w:rPr>
          <w:rFonts w:hint="eastAsia" w:ascii="仿宋" w:hAnsi="仿宋" w:eastAsia="仿宋" w:cs="仿宋"/>
          <w:b w:val="0"/>
          <w:i w:val="0"/>
          <w:caps w:val="0"/>
          <w:color w:val="333333"/>
          <w:spacing w:val="0"/>
          <w:kern w:val="0"/>
          <w:sz w:val="30"/>
          <w:szCs w:val="30"/>
          <w:lang w:val="en-US" w:eastAsia="zh-CN" w:bidi="ar"/>
        </w:rPr>
        <w:t>（一）、铁东区应急管理局在铁东区辖区内对安全生产违法行为行使行政处罚管辖权，对铁东区辖区内生产经营单位和有关人员的违法行为依法进行行政处罚。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firstLine="600" w:firstLineChars="200"/>
        <w:jc w:val="left"/>
        <w:rPr>
          <w:rFonts w:hint="eastAsia" w:ascii="仿宋" w:hAnsi="仿宋" w:eastAsia="仿宋" w:cs="仿宋"/>
          <w:sz w:val="30"/>
          <w:szCs w:val="30"/>
        </w:rPr>
      </w:pPr>
      <w:r>
        <w:rPr>
          <w:rFonts w:hint="eastAsia" w:ascii="仿宋" w:hAnsi="仿宋" w:eastAsia="仿宋" w:cs="仿宋"/>
          <w:b w:val="0"/>
          <w:i w:val="0"/>
          <w:caps w:val="0"/>
          <w:color w:val="333333"/>
          <w:spacing w:val="0"/>
          <w:kern w:val="0"/>
          <w:sz w:val="30"/>
          <w:szCs w:val="30"/>
          <w:lang w:val="en-US" w:eastAsia="zh-CN" w:bidi="ar"/>
        </w:rPr>
        <w:t>（二）、区应急管理局暂扣、吊销有关许可证和暂停、撤销有关执业资格、岗位证书的行政处罚，需报发证机关决定；法律、法规、规章另有规定的，依照其规定。其中，暂扣有关许可证和暂停有关执业资格、岗位证书的期限一般不得超过6个月；法律、行政法规另有规定的，依照其规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firstLine="600" w:firstLineChars="200"/>
        <w:jc w:val="left"/>
        <w:rPr>
          <w:rFonts w:hint="eastAsia" w:ascii="仿宋" w:hAnsi="仿宋" w:eastAsia="仿宋" w:cs="仿宋"/>
          <w:sz w:val="30"/>
          <w:szCs w:val="30"/>
        </w:rPr>
      </w:pPr>
      <w:r>
        <w:rPr>
          <w:rFonts w:hint="eastAsia" w:ascii="仿宋" w:hAnsi="仿宋" w:eastAsia="仿宋" w:cs="仿宋"/>
          <w:b w:val="0"/>
          <w:i w:val="0"/>
          <w:caps w:val="0"/>
          <w:color w:val="333333"/>
          <w:spacing w:val="0"/>
          <w:kern w:val="0"/>
          <w:sz w:val="30"/>
          <w:szCs w:val="30"/>
          <w:lang w:val="en-US" w:eastAsia="zh-CN" w:bidi="ar"/>
        </w:rPr>
        <w:t>（三）、对直接监管的生产经营单位给予关闭的行政处罚，区应急管理局需报区政府按照国务院规定的权限决定。对非直接监管生产经营单位给予关闭的行政处罚，应急管理局需提请相关区政府按照国务院规定的权限决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firstLine="600" w:firstLineChars="200"/>
        <w:jc w:val="left"/>
        <w:rPr>
          <w:rFonts w:hint="eastAsia" w:ascii="仿宋" w:hAnsi="仿宋" w:eastAsia="仿宋" w:cs="仿宋"/>
          <w:sz w:val="30"/>
          <w:szCs w:val="30"/>
        </w:rPr>
      </w:pPr>
      <w:r>
        <w:rPr>
          <w:rFonts w:hint="eastAsia" w:ascii="仿宋" w:hAnsi="仿宋" w:eastAsia="仿宋" w:cs="仿宋"/>
          <w:b w:val="0"/>
          <w:i w:val="0"/>
          <w:caps w:val="0"/>
          <w:color w:val="333333"/>
          <w:spacing w:val="0"/>
          <w:kern w:val="0"/>
          <w:sz w:val="30"/>
          <w:szCs w:val="30"/>
          <w:lang w:val="en-US" w:eastAsia="zh-CN" w:bidi="ar"/>
        </w:rPr>
        <w:t>（四）、给予拘留的行政处罚，区应急管理局建议公安机关依照治安管理处罚法的规定决定。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firstLine="600" w:firstLineChars="200"/>
        <w:jc w:val="left"/>
        <w:rPr>
          <w:rFonts w:hint="eastAsia" w:ascii="仿宋" w:hAnsi="仿宋" w:eastAsia="仿宋" w:cs="仿宋"/>
          <w:sz w:val="30"/>
          <w:szCs w:val="30"/>
        </w:rPr>
      </w:pPr>
      <w:r>
        <w:rPr>
          <w:rFonts w:hint="eastAsia" w:ascii="仿宋" w:hAnsi="仿宋" w:eastAsia="仿宋" w:cs="仿宋"/>
          <w:b w:val="0"/>
          <w:i w:val="0"/>
          <w:caps w:val="0"/>
          <w:color w:val="333333"/>
          <w:spacing w:val="0"/>
          <w:kern w:val="0"/>
          <w:sz w:val="30"/>
          <w:szCs w:val="30"/>
          <w:lang w:val="en-US" w:eastAsia="zh-CN" w:bidi="ar"/>
        </w:rPr>
        <w:t>（五）、移送管辖。对报告或者举报的安全生产违法行为。区应急管理局应当依法受理；发现不属于自己管辖的，应当移送有管辖权的部门。受移送的应急管理局对管辖权有异议的，应当报请共同的上一级应急管理局指定管辖。 </w:t>
      </w:r>
    </w:p>
    <w:p>
      <w:pPr>
        <w:widowControl/>
        <w:spacing w:line="360" w:lineRule="auto"/>
        <w:ind w:firstLine="480"/>
        <w:jc w:val="left"/>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w:t>
      </w:r>
      <w:r>
        <w:rPr>
          <w:rFonts w:hint="eastAsia" w:ascii="仿宋" w:hAnsi="仿宋" w:eastAsia="仿宋"/>
          <w:color w:val="333333"/>
          <w:sz w:val="30"/>
          <w:szCs w:val="30"/>
          <w:shd w:val="clear" w:color="auto" w:fill="FFFFFF"/>
          <w:lang w:eastAsia="zh-CN"/>
        </w:rPr>
        <w:t>六</w:t>
      </w:r>
      <w:r>
        <w:rPr>
          <w:rFonts w:hint="eastAsia" w:ascii="仿宋" w:hAnsi="仿宋" w:eastAsia="仿宋"/>
          <w:color w:val="333333"/>
          <w:sz w:val="30"/>
          <w:szCs w:val="30"/>
          <w:shd w:val="clear" w:color="auto" w:fill="FFFFFF"/>
        </w:rPr>
        <w:t>）法律、法规和规章规定的其他职责。</w:t>
      </w:r>
    </w:p>
    <w:p>
      <w:pPr>
        <w:widowControl/>
        <w:spacing w:line="360" w:lineRule="auto"/>
        <w:ind w:firstLine="753" w:firstLineChars="250"/>
        <w:jc w:val="left"/>
        <w:rPr>
          <w:rFonts w:ascii="仿宋" w:hAnsi="仿宋" w:eastAsia="仿宋" w:cs="宋体"/>
          <w:b/>
          <w:color w:val="000000"/>
          <w:kern w:val="0"/>
          <w:sz w:val="30"/>
          <w:szCs w:val="30"/>
        </w:rPr>
      </w:pPr>
      <w:r>
        <w:rPr>
          <w:rFonts w:hint="eastAsia" w:ascii="仿宋" w:hAnsi="仿宋" w:eastAsia="仿宋"/>
          <w:b/>
          <w:color w:val="3D3D3D"/>
          <w:sz w:val="30"/>
          <w:szCs w:val="30"/>
          <w:shd w:val="clear" w:color="auto" w:fill="FFFFFF"/>
        </w:rPr>
        <w:t>三、执法权限</w:t>
      </w:r>
    </w:p>
    <w:p>
      <w:pPr>
        <w:ind w:firstLine="750" w:firstLineChars="250"/>
        <w:rPr>
          <w:rFonts w:ascii="仿宋" w:hAnsi="仿宋" w:eastAsia="仿宋" w:cs="仿宋_GB2312"/>
          <w:color w:val="000000"/>
          <w:kern w:val="0"/>
          <w:sz w:val="30"/>
          <w:szCs w:val="30"/>
        </w:rPr>
      </w:pPr>
      <w:r>
        <w:rPr>
          <w:rFonts w:hint="eastAsia" w:ascii="仿宋" w:hAnsi="仿宋" w:eastAsia="仿宋"/>
          <w:color w:val="3D3D3D"/>
          <w:sz w:val="30"/>
          <w:szCs w:val="30"/>
          <w:shd w:val="clear" w:color="auto" w:fill="FFFFFF"/>
        </w:rPr>
        <w:t>查处</w:t>
      </w:r>
      <w:r>
        <w:rPr>
          <w:rFonts w:hint="eastAsia" w:ascii="仿宋" w:hAnsi="仿宋" w:eastAsia="仿宋"/>
          <w:color w:val="3D3D3D"/>
          <w:sz w:val="30"/>
          <w:szCs w:val="30"/>
          <w:shd w:val="clear" w:color="auto" w:fill="FFFFFF"/>
          <w:lang w:eastAsia="zh-CN"/>
        </w:rPr>
        <w:t>铁东区</w:t>
      </w:r>
      <w:r>
        <w:rPr>
          <w:rFonts w:hint="eastAsia" w:ascii="仿宋" w:hAnsi="仿宋" w:eastAsia="仿宋"/>
          <w:color w:val="3D3D3D"/>
          <w:sz w:val="30"/>
          <w:szCs w:val="30"/>
          <w:shd w:val="clear" w:color="auto" w:fill="FFFFFF"/>
        </w:rPr>
        <w:t>行政区域范围内</w:t>
      </w:r>
      <w:r>
        <w:rPr>
          <w:rFonts w:hint="eastAsia" w:ascii="仿宋" w:hAnsi="仿宋" w:eastAsia="仿宋" w:cs="仿宋_GB2312"/>
          <w:color w:val="000000"/>
          <w:kern w:val="0"/>
          <w:sz w:val="30"/>
          <w:szCs w:val="30"/>
          <w:lang w:eastAsia="zh-CN"/>
        </w:rPr>
        <w:t>安全生产</w:t>
      </w:r>
      <w:r>
        <w:rPr>
          <w:rFonts w:hint="eastAsia" w:ascii="仿宋" w:hAnsi="仿宋" w:eastAsia="仿宋" w:cs="仿宋_GB2312"/>
          <w:color w:val="000000"/>
          <w:kern w:val="0"/>
          <w:sz w:val="30"/>
          <w:szCs w:val="30"/>
        </w:rPr>
        <w:t>领域违法案件</w:t>
      </w:r>
      <w:r>
        <w:rPr>
          <w:rFonts w:ascii="仿宋" w:hAnsi="仿宋" w:eastAsia="仿宋" w:cs="仿宋_GB2312"/>
          <w:color w:val="000000"/>
          <w:kern w:val="0"/>
          <w:sz w:val="30"/>
          <w:szCs w:val="30"/>
        </w:rPr>
        <w:t>工作</w:t>
      </w:r>
      <w:r>
        <w:rPr>
          <w:rFonts w:hint="eastAsia" w:ascii="仿宋" w:hAnsi="仿宋" w:eastAsia="仿宋" w:cs="仿宋_GB2312"/>
          <w:color w:val="000000"/>
          <w:kern w:val="0"/>
          <w:sz w:val="30"/>
          <w:szCs w:val="30"/>
        </w:rPr>
        <w:t>。</w:t>
      </w:r>
    </w:p>
    <w:p>
      <w:pPr>
        <w:ind w:firstLine="753" w:firstLineChars="250"/>
        <w:rPr>
          <w:rFonts w:ascii="仿宋" w:hAnsi="仿宋" w:eastAsia="仿宋"/>
          <w:b/>
          <w:color w:val="3D3D3D"/>
          <w:sz w:val="30"/>
          <w:szCs w:val="30"/>
          <w:shd w:val="clear" w:color="auto" w:fill="FFFFFF"/>
        </w:rPr>
      </w:pPr>
      <w:r>
        <w:rPr>
          <w:rFonts w:hint="eastAsia" w:ascii="仿宋" w:hAnsi="仿宋" w:eastAsia="仿宋"/>
          <w:b/>
          <w:color w:val="3D3D3D"/>
          <w:sz w:val="30"/>
          <w:szCs w:val="30"/>
          <w:shd w:val="clear" w:color="auto" w:fill="FFFFFF"/>
        </w:rPr>
        <w:t>四、执法依据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firstLine="300" w:firstLineChars="100"/>
        <w:jc w:val="left"/>
        <w:rPr>
          <w:rFonts w:hint="eastAsia" w:ascii="仿宋" w:hAnsi="仿宋" w:eastAsia="仿宋" w:cs="仿宋"/>
          <w:sz w:val="30"/>
          <w:szCs w:val="30"/>
        </w:rPr>
      </w:pPr>
      <w:r>
        <w:rPr>
          <w:rFonts w:hint="eastAsia" w:ascii="仿宋" w:hAnsi="仿宋" w:eastAsia="仿宋" w:cs="仿宋"/>
          <w:b w:val="0"/>
          <w:i w:val="0"/>
          <w:caps w:val="0"/>
          <w:color w:val="333333"/>
          <w:spacing w:val="0"/>
          <w:kern w:val="0"/>
          <w:sz w:val="30"/>
          <w:szCs w:val="30"/>
          <w:lang w:val="en-US" w:eastAsia="zh-CN" w:bidi="ar"/>
        </w:rPr>
        <w:t>《行政处罚法》 《安全生产法》 《矿山安全法》 《矿山安全法实施条例》 《国务院关于特大安全事故行政责任追究的规定》 《烟花爆竹安全管理条例》 《生产安全事故报告和调查处理条例》《危险化学品安全管理条例》《民用爆炸物品安全管理条例》 《生产安全事故应急条例》  《吉林省安全生产条例》  《生产经营单位安全培训规定》《非药品类易制毒化学品生产、经营许可办法》 《安全生产检测检验机构管理规定》《生产安全事故罚款处罚规定（试行）》《安全生产违法行为行政处罚办法》《安全生产事故隐患排查治理暂行规定》 《非煤矿矿山企业安全生产许可证实施办法》《生产安全事故信息报告和处置办法》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right="0"/>
        <w:jc w:val="left"/>
        <w:rPr>
          <w:rFonts w:ascii="仿宋" w:hAnsi="仿宋" w:eastAsia="仿宋" w:cs="仿宋"/>
          <w:sz w:val="30"/>
          <w:szCs w:val="30"/>
        </w:rPr>
      </w:pPr>
      <w:r>
        <w:rPr>
          <w:rFonts w:hint="eastAsia" w:ascii="仿宋" w:hAnsi="仿宋" w:eastAsia="仿宋" w:cs="仿宋"/>
          <w:b w:val="0"/>
          <w:i w:val="0"/>
          <w:caps w:val="0"/>
          <w:color w:val="333333"/>
          <w:spacing w:val="0"/>
          <w:kern w:val="0"/>
          <w:sz w:val="30"/>
          <w:szCs w:val="30"/>
          <w:lang w:val="en-US" w:eastAsia="zh-CN" w:bidi="ar"/>
        </w:rPr>
        <w:t>《特种作业人员安全技术培训考核管理规定》《安全生产行政处罚自由裁量适用规则（试行）》 《金属非金属地下矿山企业领导带班下井及监督检查暂行规定》《金属非金属矿产资源地质勘探安全生产监督管理暂行规定》《建设项目安全设施“三同时”监督管理办法》 《尾矿库安全监督管理规定》《小型露天采石场安全管理与监督检查规定》《危险化学品重大危险源监督管理暂行规定》《危险化学品生产企业安全生产许可证实施办法》《危险化学品输送管道安全管理规定》 《安全生产培训管理办法》 《危险化学品建设项目安全监督管理办法》 《危险化学品登记管理办法》《烟花爆竹生产企业安全生产许可证实施办法》《危险化学品经营许可证管理办法》 《危险化学品安全使用许可证实施办法》《工贸企业有限空间作业安全管理与监督暂行规定》 《化学品物理危险性鉴定与分类管理办法》 《非煤矿山外包工程安全管理暂行办法》 《烟花爆竹经营许可实施办法》《食品生产企业安全生产监督管理暂行规定》《生产安全事故应急预案管理办法》 《冶金企业和有色金属企业安全生产规定》</w:t>
      </w:r>
      <w:r>
        <w:rPr>
          <w:rFonts w:hint="eastAsia" w:ascii="仿宋" w:hAnsi="仿宋" w:eastAsia="仿宋" w:cs="仿宋"/>
          <w:sz w:val="30"/>
          <w:szCs w:val="30"/>
        </w:rPr>
        <w:t>等法律法规。</w:t>
      </w:r>
    </w:p>
    <w:p>
      <w:pPr>
        <w:ind w:firstLine="753" w:firstLineChars="250"/>
        <w:rPr>
          <w:rFonts w:ascii="仿宋" w:hAnsi="仿宋" w:eastAsia="仿宋"/>
          <w:b/>
          <w:color w:val="3D3D3D"/>
          <w:sz w:val="30"/>
          <w:szCs w:val="30"/>
          <w:shd w:val="clear" w:color="auto" w:fill="FFFFFF"/>
        </w:rPr>
      </w:pPr>
      <w:r>
        <w:rPr>
          <w:rFonts w:hint="eastAsia" w:ascii="仿宋" w:hAnsi="仿宋" w:eastAsia="仿宋"/>
          <w:b/>
          <w:color w:val="3D3D3D"/>
          <w:sz w:val="30"/>
          <w:szCs w:val="30"/>
          <w:shd w:val="clear" w:color="auto" w:fill="FFFFFF"/>
        </w:rPr>
        <w:t>五、执法程序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Autospacing="0" w:afterAutospacing="0" w:line="240" w:lineRule="auto"/>
        <w:ind w:left="0" w:right="0" w:firstLine="600" w:firstLineChars="200"/>
        <w:jc w:val="left"/>
        <w:rPr>
          <w:rFonts w:hint="eastAsia" w:ascii="仿宋" w:hAnsi="仿宋" w:eastAsia="仿宋" w:cs="仿宋"/>
          <w:b w:val="0"/>
          <w:i w:val="0"/>
          <w:caps w:val="0"/>
          <w:color w:val="333333"/>
          <w:spacing w:val="0"/>
          <w:kern w:val="0"/>
          <w:sz w:val="30"/>
          <w:szCs w:val="30"/>
          <w:lang w:val="en-US" w:eastAsia="zh-CN" w:bidi="ar"/>
        </w:rPr>
      </w:pPr>
      <w:r>
        <w:rPr>
          <w:rFonts w:hint="eastAsia" w:ascii="仿宋" w:hAnsi="仿宋" w:eastAsia="仿宋" w:cs="仿宋"/>
          <w:b w:val="0"/>
          <w:i w:val="0"/>
          <w:caps w:val="0"/>
          <w:color w:val="333333"/>
          <w:spacing w:val="0"/>
          <w:kern w:val="0"/>
          <w:sz w:val="30"/>
          <w:szCs w:val="30"/>
          <w:lang w:val="en-US" w:eastAsia="zh-CN" w:bidi="ar"/>
        </w:rPr>
        <w:t>《安全生产违法行为行政处罚办法》（2007年11月30日国家安全监管总局令第15号公布，根据2015年4月2日国家安全监管总局令第77号修正）第55条至第66条 </w:t>
      </w:r>
    </w:p>
    <w:p>
      <w:pPr>
        <w:spacing w:line="360" w:lineRule="auto"/>
        <w:ind w:firstLine="753" w:firstLineChars="250"/>
        <w:rPr>
          <w:rStyle w:val="5"/>
          <w:rFonts w:ascii="仿宋" w:hAnsi="仿宋" w:eastAsia="仿宋"/>
          <w:color w:val="333333"/>
          <w:sz w:val="30"/>
          <w:szCs w:val="30"/>
          <w:shd w:val="clear" w:color="auto" w:fill="FFFFFF"/>
        </w:rPr>
      </w:pPr>
      <w:r>
        <w:rPr>
          <w:rStyle w:val="5"/>
          <w:rFonts w:hint="eastAsia" w:ascii="仿宋" w:hAnsi="仿宋" w:eastAsia="仿宋"/>
          <w:color w:val="333333"/>
          <w:sz w:val="30"/>
          <w:szCs w:val="30"/>
          <w:shd w:val="clear" w:color="auto" w:fill="FFFFFF"/>
        </w:rPr>
        <w:t>六、救济途径</w:t>
      </w:r>
    </w:p>
    <w:p>
      <w:pPr>
        <w:spacing w:line="360" w:lineRule="auto"/>
        <w:ind w:firstLine="750" w:firstLineChars="250"/>
        <w:rPr>
          <w:rFonts w:ascii="仿宋" w:hAnsi="仿宋" w:eastAsia="仿宋"/>
          <w:color w:val="3D3D3D"/>
          <w:sz w:val="30"/>
          <w:szCs w:val="30"/>
          <w:shd w:val="clear" w:color="auto" w:fill="FFFFFF"/>
        </w:rPr>
      </w:pPr>
      <w:r>
        <w:rPr>
          <w:rStyle w:val="5"/>
          <w:rFonts w:hint="eastAsia" w:ascii="仿宋" w:hAnsi="仿宋" w:eastAsia="仿宋"/>
          <w:b w:val="0"/>
          <w:color w:val="333333"/>
          <w:sz w:val="30"/>
          <w:szCs w:val="30"/>
          <w:shd w:val="clear" w:color="auto" w:fill="FFFFFF"/>
        </w:rPr>
        <w:t>1、</w:t>
      </w:r>
      <w:r>
        <w:rPr>
          <w:rFonts w:hint="eastAsia" w:ascii="仿宋" w:hAnsi="仿宋" w:eastAsia="仿宋"/>
          <w:color w:val="3D3D3D"/>
          <w:sz w:val="30"/>
          <w:szCs w:val="30"/>
          <w:shd w:val="clear" w:color="auto" w:fill="FFFFFF"/>
        </w:rPr>
        <w:t>拨打监督电话：</w:t>
      </w:r>
      <w:r>
        <w:rPr>
          <w:rFonts w:hint="eastAsia" w:ascii="仿宋" w:hAnsi="仿宋" w:eastAsia="仿宋"/>
          <w:color w:val="3D3D3D"/>
          <w:sz w:val="30"/>
          <w:szCs w:val="30"/>
        </w:rPr>
        <w:t>0434-</w:t>
      </w:r>
      <w:r>
        <w:rPr>
          <w:rFonts w:hint="eastAsia" w:ascii="仿宋" w:hAnsi="仿宋" w:eastAsia="仿宋"/>
          <w:color w:val="3D3D3D"/>
          <w:sz w:val="30"/>
          <w:szCs w:val="30"/>
          <w:lang w:val="en-US" w:eastAsia="zh-CN"/>
        </w:rPr>
        <w:t>3515299</w:t>
      </w:r>
      <w:r>
        <w:rPr>
          <w:rFonts w:hint="eastAsia" w:ascii="仿宋" w:hAnsi="仿宋" w:eastAsia="仿宋"/>
          <w:color w:val="3D3D3D"/>
          <w:sz w:val="30"/>
          <w:szCs w:val="30"/>
          <w:shd w:val="clear" w:color="auto" w:fill="FFFFFF"/>
        </w:rPr>
        <w:t>、根据《行政复议法》第九条公民、法人或者其他组织如不服有关行政决定，可以自接到决定书之日起</w:t>
      </w:r>
      <w:r>
        <w:rPr>
          <w:rFonts w:hint="eastAsia" w:ascii="仿宋" w:hAnsi="仿宋" w:eastAsia="仿宋"/>
          <w:color w:val="3D3D3D"/>
          <w:sz w:val="30"/>
          <w:szCs w:val="30"/>
        </w:rPr>
        <w:t>60</w:t>
      </w:r>
      <w:r>
        <w:rPr>
          <w:rFonts w:hint="eastAsia" w:ascii="仿宋" w:hAnsi="仿宋" w:eastAsia="仿宋"/>
          <w:color w:val="3D3D3D"/>
          <w:sz w:val="30"/>
          <w:szCs w:val="30"/>
          <w:shd w:val="clear" w:color="auto" w:fill="FFFFFF"/>
        </w:rPr>
        <w:t>日内向</w:t>
      </w:r>
      <w:r>
        <w:rPr>
          <w:rFonts w:hint="eastAsia" w:ascii="仿宋" w:hAnsi="仿宋" w:eastAsia="仿宋"/>
          <w:color w:val="3D3D3D"/>
          <w:sz w:val="30"/>
          <w:szCs w:val="30"/>
          <w:shd w:val="clear" w:color="auto" w:fill="FFFFFF"/>
          <w:lang w:eastAsia="zh-CN"/>
        </w:rPr>
        <w:t>铁东区</w:t>
      </w:r>
      <w:r>
        <w:rPr>
          <w:rFonts w:hint="eastAsia" w:ascii="仿宋" w:hAnsi="仿宋" w:eastAsia="仿宋"/>
          <w:color w:val="3D3D3D"/>
          <w:sz w:val="30"/>
          <w:szCs w:val="30"/>
          <w:shd w:val="clear" w:color="auto" w:fill="FFFFFF"/>
        </w:rPr>
        <w:t>政府或四平</w:t>
      </w:r>
      <w:r>
        <w:rPr>
          <w:rFonts w:hint="eastAsia" w:ascii="仿宋" w:hAnsi="仿宋" w:eastAsia="仿宋"/>
          <w:color w:val="3D3D3D"/>
          <w:sz w:val="30"/>
          <w:szCs w:val="30"/>
          <w:shd w:val="clear" w:color="auto" w:fill="FFFFFF"/>
          <w:lang w:eastAsia="zh-CN"/>
        </w:rPr>
        <w:t>市市</w:t>
      </w:r>
      <w:bookmarkStart w:id="0" w:name="_GoBack"/>
      <w:bookmarkEnd w:id="0"/>
      <w:r>
        <w:rPr>
          <w:rFonts w:hint="eastAsia" w:ascii="仿宋" w:hAnsi="仿宋" w:eastAsia="仿宋"/>
          <w:color w:val="3D3D3D"/>
          <w:sz w:val="30"/>
          <w:szCs w:val="30"/>
          <w:shd w:val="clear" w:color="auto" w:fill="FFFFFF"/>
        </w:rPr>
        <w:t>场监督管理局申请行政复议。</w:t>
      </w:r>
    </w:p>
    <w:p>
      <w:pPr>
        <w:spacing w:line="360" w:lineRule="auto"/>
        <w:ind w:firstLine="600" w:firstLineChars="200"/>
        <w:rPr>
          <w:rFonts w:ascii="仿宋" w:hAnsi="仿宋" w:eastAsia="仿宋"/>
          <w:color w:val="3D3D3D"/>
          <w:sz w:val="30"/>
          <w:szCs w:val="30"/>
          <w:shd w:val="clear" w:color="auto" w:fill="FFFFFF"/>
        </w:rPr>
      </w:pPr>
      <w:r>
        <w:rPr>
          <w:rFonts w:hint="eastAsia" w:ascii="仿宋" w:hAnsi="仿宋" w:eastAsia="仿宋"/>
          <w:color w:val="3D3D3D"/>
          <w:sz w:val="30"/>
          <w:szCs w:val="30"/>
          <w:shd w:val="clear" w:color="auto" w:fill="FFFFFF"/>
        </w:rPr>
        <w:t>3.根据《行政诉讼法》第四十六条在六个月内直接向</w:t>
      </w:r>
      <w:r>
        <w:rPr>
          <w:rFonts w:hint="eastAsia" w:ascii="仿宋" w:hAnsi="仿宋" w:eastAsia="仿宋"/>
          <w:color w:val="3D3D3D"/>
          <w:sz w:val="30"/>
          <w:szCs w:val="30"/>
          <w:shd w:val="clear" w:color="auto" w:fill="FFFFFF"/>
          <w:lang w:eastAsia="zh-CN"/>
        </w:rPr>
        <w:t>铁东区</w:t>
      </w:r>
      <w:r>
        <w:rPr>
          <w:rFonts w:hint="eastAsia" w:ascii="仿宋" w:hAnsi="仿宋" w:eastAsia="仿宋"/>
          <w:color w:val="3D3D3D"/>
          <w:sz w:val="30"/>
          <w:szCs w:val="30"/>
          <w:shd w:val="clear" w:color="auto" w:fill="FFFFFF"/>
        </w:rPr>
        <w:t>人民法院起诉（以有关执法文书中记载为准）。</w:t>
      </w:r>
    </w:p>
    <w:p>
      <w:pPr>
        <w:spacing w:line="360" w:lineRule="auto"/>
        <w:ind w:firstLine="738" w:firstLineChars="245"/>
        <w:rPr>
          <w:rFonts w:ascii="仿宋" w:hAnsi="仿宋" w:eastAsia="仿宋"/>
          <w:b/>
          <w:sz w:val="30"/>
          <w:szCs w:val="30"/>
        </w:rPr>
      </w:pPr>
      <w:r>
        <w:rPr>
          <w:rFonts w:hint="eastAsia" w:ascii="仿宋" w:hAnsi="仿宋" w:eastAsia="仿宋"/>
          <w:b/>
          <w:sz w:val="30"/>
          <w:szCs w:val="30"/>
        </w:rPr>
        <w:t>七、随机抽查事项清单</w:t>
      </w:r>
    </w:p>
    <w:p>
      <w:pPr>
        <w:ind w:firstLine="1066" w:firstLineChars="295"/>
        <w:rPr>
          <w:b/>
          <w:sz w:val="36"/>
          <w:szCs w:val="36"/>
        </w:rPr>
      </w:pPr>
      <w:r>
        <w:rPr>
          <w:rFonts w:hint="eastAsia"/>
          <w:b/>
          <w:sz w:val="36"/>
          <w:szCs w:val="36"/>
          <w:lang w:eastAsia="zh-CN"/>
        </w:rPr>
        <w:t>铁东区应急</w:t>
      </w:r>
      <w:r>
        <w:rPr>
          <w:rFonts w:hint="eastAsia"/>
          <w:b/>
          <w:sz w:val="36"/>
          <w:szCs w:val="36"/>
        </w:rPr>
        <w:t>管理局随机抽查事项清单</w:t>
      </w:r>
    </w:p>
    <w:tbl>
      <w:tblPr>
        <w:tblStyle w:val="3"/>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2732"/>
        <w:gridCol w:w="1946"/>
        <w:gridCol w:w="1701"/>
        <w:gridCol w:w="1559"/>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widowControl/>
              <w:rPr>
                <w:rFonts w:ascii="Tahoma" w:hAnsi="Tahoma" w:eastAsia="宋体" w:cs="Tahoma"/>
                <w:b/>
                <w:color w:val="000000"/>
                <w:kern w:val="0"/>
                <w:sz w:val="22"/>
              </w:rPr>
            </w:pPr>
            <w:r>
              <w:rPr>
                <w:rFonts w:hint="eastAsia" w:ascii="Tahoma" w:hAnsi="Tahoma" w:eastAsia="宋体" w:cs="Tahoma"/>
                <w:b/>
                <w:color w:val="000000"/>
                <w:kern w:val="0"/>
                <w:sz w:val="22"/>
              </w:rPr>
              <w:t>序号</w:t>
            </w:r>
          </w:p>
        </w:tc>
        <w:tc>
          <w:tcPr>
            <w:tcW w:w="2732"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检查实施清单</w:t>
            </w:r>
          </w:p>
        </w:tc>
        <w:tc>
          <w:tcPr>
            <w:tcW w:w="1946"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目录清单</w:t>
            </w:r>
          </w:p>
        </w:tc>
        <w:tc>
          <w:tcPr>
            <w:tcW w:w="1701"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实施主体</w:t>
            </w:r>
          </w:p>
        </w:tc>
        <w:tc>
          <w:tcPr>
            <w:tcW w:w="1559"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检查类别</w:t>
            </w:r>
          </w:p>
        </w:tc>
        <w:tc>
          <w:tcPr>
            <w:tcW w:w="1276" w:type="dxa"/>
            <w:vAlign w:val="center"/>
          </w:tcPr>
          <w:p>
            <w:pPr>
              <w:widowControl/>
              <w:jc w:val="center"/>
              <w:rPr>
                <w:rFonts w:ascii="Tahoma" w:hAnsi="Tahoma" w:eastAsia="宋体" w:cs="Tahoma"/>
                <w:b/>
                <w:color w:val="000000"/>
                <w:kern w:val="0"/>
                <w:sz w:val="22"/>
              </w:rPr>
            </w:pPr>
            <w:r>
              <w:rPr>
                <w:rFonts w:ascii="Tahoma" w:hAnsi="Tahoma" w:eastAsia="宋体" w:cs="Tahoma"/>
                <w:b/>
                <w:color w:val="000000"/>
                <w:kern w:val="0"/>
                <w:sz w:val="22"/>
              </w:rPr>
              <w:t>检查方式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3" w:hRule="atLeast"/>
        </w:trPr>
        <w:tc>
          <w:tcPr>
            <w:tcW w:w="851" w:type="dxa"/>
            <w:vAlign w:val="center"/>
          </w:tcPr>
          <w:p>
            <w:pPr>
              <w:jc w:val="center"/>
              <w:rPr>
                <w:rFonts w:ascii="Tahoma" w:hAnsi="Tahoma" w:eastAsia="宋体" w:cs="Tahoma"/>
                <w:color w:val="000000"/>
                <w:sz w:val="22"/>
              </w:rPr>
            </w:pPr>
            <w:r>
              <w:rPr>
                <w:rFonts w:ascii="Tahoma" w:hAnsi="Tahoma" w:cs="Tahoma"/>
                <w:color w:val="000000"/>
                <w:sz w:val="22"/>
              </w:rPr>
              <w:t>1</w:t>
            </w:r>
          </w:p>
        </w:tc>
        <w:tc>
          <w:tcPr>
            <w:tcW w:w="2732" w:type="dxa"/>
            <w:vAlign w:val="center"/>
          </w:tcPr>
          <w:p>
            <w:pPr>
              <w:keepNext w:val="0"/>
              <w:keepLines w:val="0"/>
              <w:widowControl/>
              <w:suppressLineNumbers w:val="0"/>
              <w:spacing w:beforeAutospacing="0" w:afterAutospacing="0" w:line="240" w:lineRule="auto"/>
              <w:ind w:left="0" w:firstLine="0" w:firstLineChars="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经营、使用危险化学品的行为</w:t>
            </w:r>
            <w:r>
              <w:rPr>
                <w:rFonts w:hint="eastAsia" w:ascii="宋体" w:hAnsi="宋体" w:eastAsia="宋体" w:cs="宋体"/>
                <w:kern w:val="0"/>
                <w:sz w:val="24"/>
                <w:szCs w:val="24"/>
                <w:lang w:val="en-US" w:eastAsia="zh-CN" w:bidi="ar"/>
              </w:rPr>
              <w:t>的监管</w:t>
            </w:r>
          </w:p>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p>
        </w:tc>
        <w:tc>
          <w:tcPr>
            <w:tcW w:w="1946" w:type="dxa"/>
            <w:vAlign w:val="center"/>
          </w:tcPr>
          <w:p>
            <w:pPr>
              <w:keepNext w:val="0"/>
              <w:keepLines w:val="0"/>
              <w:widowControl/>
              <w:suppressLineNumbers w:val="0"/>
              <w:spacing w:beforeAutospacing="0" w:afterAutospacing="0" w:line="240" w:lineRule="auto"/>
              <w:ind w:left="0" w:firstLine="0" w:firstLineChars="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经营、使用危险化学品的行为</w:t>
            </w:r>
            <w:r>
              <w:rPr>
                <w:rFonts w:hint="eastAsia" w:ascii="宋体" w:hAnsi="宋体" w:eastAsia="宋体" w:cs="宋体"/>
                <w:kern w:val="0"/>
                <w:sz w:val="24"/>
                <w:szCs w:val="24"/>
                <w:lang w:val="en-US" w:eastAsia="zh-CN" w:bidi="ar"/>
              </w:rPr>
              <w:t>的监管</w:t>
            </w:r>
          </w:p>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p>
        </w:tc>
        <w:tc>
          <w:tcPr>
            <w:tcW w:w="1701" w:type="dxa"/>
            <w:vAlign w:val="center"/>
          </w:tcPr>
          <w:p>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eastAsia="zh-CN"/>
              </w:rPr>
              <w:t>铁东区应急</w:t>
            </w:r>
            <w:r>
              <w:rPr>
                <w:rFonts w:ascii="Tahoma" w:hAnsi="Tahoma" w:eastAsia="宋体" w:cs="Tahoma"/>
                <w:color w:val="000000"/>
                <w:kern w:val="0"/>
                <w:sz w:val="22"/>
              </w:rPr>
              <w:t>管理局</w:t>
            </w:r>
          </w:p>
        </w:tc>
        <w:tc>
          <w:tcPr>
            <w:tcW w:w="1559"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现场检查</w:t>
            </w:r>
          </w:p>
        </w:tc>
        <w:tc>
          <w:tcPr>
            <w:tcW w:w="1276"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ascii="Tahoma" w:hAnsi="Tahoma" w:eastAsia="宋体" w:cs="Tahoma"/>
                <w:color w:val="000000"/>
                <w:sz w:val="22"/>
              </w:rPr>
            </w:pPr>
            <w:r>
              <w:rPr>
                <w:rFonts w:ascii="Tahoma" w:hAnsi="Tahoma" w:cs="Tahoma"/>
                <w:color w:val="000000"/>
                <w:sz w:val="22"/>
              </w:rPr>
              <w:t>2</w:t>
            </w:r>
          </w:p>
        </w:tc>
        <w:tc>
          <w:tcPr>
            <w:tcW w:w="2732"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非药品类易制毒化学品安全监管</w:t>
            </w:r>
          </w:p>
        </w:tc>
        <w:tc>
          <w:tcPr>
            <w:tcW w:w="1946"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非药品类易制毒化学品安全监管</w:t>
            </w:r>
          </w:p>
        </w:tc>
        <w:tc>
          <w:tcPr>
            <w:tcW w:w="1701" w:type="dxa"/>
            <w:vAlign w:val="center"/>
          </w:tcPr>
          <w:p>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eastAsia="zh-CN"/>
              </w:rPr>
              <w:t>铁东区应急</w:t>
            </w:r>
            <w:r>
              <w:rPr>
                <w:rFonts w:ascii="Tahoma" w:hAnsi="Tahoma" w:eastAsia="宋体" w:cs="Tahoma"/>
                <w:color w:val="000000"/>
                <w:kern w:val="0"/>
                <w:sz w:val="22"/>
              </w:rPr>
              <w:t>管理局</w:t>
            </w:r>
          </w:p>
        </w:tc>
        <w:tc>
          <w:tcPr>
            <w:tcW w:w="1559"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现场检查</w:t>
            </w:r>
          </w:p>
        </w:tc>
        <w:tc>
          <w:tcPr>
            <w:tcW w:w="1276"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ascii="Tahoma" w:hAnsi="Tahoma" w:eastAsia="宋体" w:cs="Tahoma"/>
                <w:color w:val="000000"/>
                <w:sz w:val="22"/>
              </w:rPr>
            </w:pPr>
            <w:r>
              <w:rPr>
                <w:rFonts w:ascii="Tahoma" w:hAnsi="Tahoma" w:cs="Tahoma"/>
                <w:color w:val="000000"/>
                <w:sz w:val="22"/>
              </w:rPr>
              <w:t>3</w:t>
            </w:r>
          </w:p>
        </w:tc>
        <w:tc>
          <w:tcPr>
            <w:tcW w:w="2732"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安全生产应急管理行为</w:t>
            </w:r>
            <w:r>
              <w:rPr>
                <w:rFonts w:hint="eastAsia" w:ascii="宋体" w:hAnsi="宋体" w:eastAsia="宋体" w:cs="宋体"/>
                <w:kern w:val="0"/>
                <w:sz w:val="24"/>
                <w:szCs w:val="24"/>
                <w:lang w:val="en-US" w:eastAsia="zh-CN" w:bidi="ar"/>
              </w:rPr>
              <w:t>的监管</w:t>
            </w:r>
          </w:p>
        </w:tc>
        <w:tc>
          <w:tcPr>
            <w:tcW w:w="1946"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安全生产应急管理行为</w:t>
            </w:r>
            <w:r>
              <w:rPr>
                <w:rFonts w:hint="eastAsia" w:ascii="宋体" w:hAnsi="宋体" w:eastAsia="宋体" w:cs="宋体"/>
                <w:kern w:val="0"/>
                <w:sz w:val="24"/>
                <w:szCs w:val="24"/>
                <w:lang w:val="en-US" w:eastAsia="zh-CN" w:bidi="ar"/>
              </w:rPr>
              <w:t>的监管</w:t>
            </w:r>
          </w:p>
        </w:tc>
        <w:tc>
          <w:tcPr>
            <w:tcW w:w="1701" w:type="dxa"/>
            <w:vAlign w:val="center"/>
          </w:tcPr>
          <w:p>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eastAsia="zh-CN"/>
              </w:rPr>
              <w:t>铁东区应急</w:t>
            </w:r>
            <w:r>
              <w:rPr>
                <w:rFonts w:ascii="Tahoma" w:hAnsi="Tahoma" w:eastAsia="宋体" w:cs="Tahoma"/>
                <w:color w:val="000000"/>
                <w:kern w:val="0"/>
                <w:sz w:val="22"/>
              </w:rPr>
              <w:t>管理局</w:t>
            </w:r>
          </w:p>
        </w:tc>
        <w:tc>
          <w:tcPr>
            <w:tcW w:w="1559"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现场检查</w:t>
            </w:r>
          </w:p>
        </w:tc>
        <w:tc>
          <w:tcPr>
            <w:tcW w:w="1276"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ascii="Tahoma" w:hAnsi="Tahoma" w:eastAsia="宋体" w:cs="Tahoma"/>
                <w:color w:val="000000"/>
                <w:sz w:val="22"/>
              </w:rPr>
            </w:pPr>
            <w:r>
              <w:rPr>
                <w:rFonts w:ascii="Tahoma" w:hAnsi="Tahoma" w:cs="Tahoma"/>
                <w:color w:val="000000"/>
                <w:sz w:val="22"/>
              </w:rPr>
              <w:t>4</w:t>
            </w:r>
          </w:p>
        </w:tc>
        <w:tc>
          <w:tcPr>
            <w:tcW w:w="2732"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安全生产培训</w:t>
            </w:r>
            <w:r>
              <w:rPr>
                <w:rFonts w:hint="eastAsia" w:ascii="宋体" w:hAnsi="宋体" w:eastAsia="宋体" w:cs="宋体"/>
                <w:kern w:val="0"/>
                <w:sz w:val="24"/>
                <w:szCs w:val="24"/>
                <w:lang w:val="en-US" w:eastAsia="zh-CN" w:bidi="ar"/>
              </w:rPr>
              <w:t>的监管</w:t>
            </w:r>
          </w:p>
        </w:tc>
        <w:tc>
          <w:tcPr>
            <w:tcW w:w="1946"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安全生产培训</w:t>
            </w:r>
            <w:r>
              <w:rPr>
                <w:rFonts w:hint="eastAsia" w:ascii="宋体" w:hAnsi="宋体" w:eastAsia="宋体" w:cs="宋体"/>
                <w:kern w:val="0"/>
                <w:sz w:val="24"/>
                <w:szCs w:val="24"/>
                <w:lang w:val="en-US" w:eastAsia="zh-CN" w:bidi="ar"/>
              </w:rPr>
              <w:t>的监管</w:t>
            </w:r>
          </w:p>
        </w:tc>
        <w:tc>
          <w:tcPr>
            <w:tcW w:w="1701" w:type="dxa"/>
            <w:vAlign w:val="center"/>
          </w:tcPr>
          <w:p>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eastAsia="zh-CN"/>
              </w:rPr>
              <w:t>铁东区应急</w:t>
            </w:r>
            <w:r>
              <w:rPr>
                <w:rFonts w:ascii="Tahoma" w:hAnsi="Tahoma" w:eastAsia="宋体" w:cs="Tahoma"/>
                <w:color w:val="000000"/>
                <w:kern w:val="0"/>
                <w:sz w:val="22"/>
              </w:rPr>
              <w:t>管理局</w:t>
            </w:r>
          </w:p>
        </w:tc>
        <w:tc>
          <w:tcPr>
            <w:tcW w:w="1559"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现场检查</w:t>
            </w:r>
          </w:p>
        </w:tc>
        <w:tc>
          <w:tcPr>
            <w:tcW w:w="1276"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“双随机一公开”监管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ascii="Tahoma" w:hAnsi="Tahoma" w:eastAsia="宋体" w:cs="Tahoma"/>
                <w:color w:val="000000"/>
                <w:sz w:val="22"/>
              </w:rPr>
            </w:pPr>
            <w:r>
              <w:rPr>
                <w:rFonts w:ascii="Tahoma" w:hAnsi="Tahoma" w:cs="Tahoma"/>
                <w:color w:val="000000"/>
                <w:sz w:val="22"/>
              </w:rPr>
              <w:t>5</w:t>
            </w:r>
          </w:p>
        </w:tc>
        <w:tc>
          <w:tcPr>
            <w:tcW w:w="2732"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烟花爆竹经营行为</w:t>
            </w:r>
            <w:r>
              <w:rPr>
                <w:rFonts w:hint="eastAsia" w:ascii="宋体" w:hAnsi="宋体" w:eastAsia="宋体" w:cs="宋体"/>
                <w:kern w:val="0"/>
                <w:sz w:val="24"/>
                <w:szCs w:val="24"/>
                <w:lang w:val="en-US" w:eastAsia="zh-CN" w:bidi="ar"/>
              </w:rPr>
              <w:t>的监管</w:t>
            </w:r>
          </w:p>
        </w:tc>
        <w:tc>
          <w:tcPr>
            <w:tcW w:w="1946" w:type="dxa"/>
            <w:vAlign w:val="center"/>
          </w:tcPr>
          <w:p>
            <w:pPr>
              <w:keepNext w:val="0"/>
              <w:keepLines w:val="0"/>
              <w:widowControl/>
              <w:suppressLineNumbers w:val="0"/>
              <w:spacing w:beforeAutospacing="0" w:afterAutospacing="0" w:line="240" w:lineRule="auto"/>
              <w:ind w:left="0" w:leftChars="0" w:firstLine="0" w:firstLineChars="0"/>
              <w:jc w:val="center"/>
              <w:rPr>
                <w:rFonts w:ascii="Tahoma" w:hAnsi="Tahoma" w:eastAsia="宋体" w:cs="Tahoma"/>
                <w:color w:val="000000"/>
                <w:kern w:val="0"/>
                <w:sz w:val="22"/>
              </w:rPr>
            </w:pPr>
            <w:r>
              <w:rPr>
                <w:rFonts w:ascii="宋体" w:hAnsi="宋体" w:eastAsia="宋体" w:cs="宋体"/>
                <w:kern w:val="0"/>
                <w:sz w:val="24"/>
                <w:szCs w:val="24"/>
                <w:lang w:val="en-US" w:eastAsia="zh-CN" w:bidi="ar"/>
              </w:rPr>
              <w:t>烟花爆竹经营行为</w:t>
            </w:r>
            <w:r>
              <w:rPr>
                <w:rFonts w:hint="eastAsia" w:ascii="宋体" w:hAnsi="宋体" w:eastAsia="宋体" w:cs="宋体"/>
                <w:kern w:val="0"/>
                <w:sz w:val="24"/>
                <w:szCs w:val="24"/>
                <w:lang w:val="en-US" w:eastAsia="zh-CN" w:bidi="ar"/>
              </w:rPr>
              <w:t>的监管</w:t>
            </w:r>
          </w:p>
        </w:tc>
        <w:tc>
          <w:tcPr>
            <w:tcW w:w="1701" w:type="dxa"/>
            <w:vAlign w:val="center"/>
          </w:tcPr>
          <w:p>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eastAsia="zh-CN"/>
              </w:rPr>
              <w:t>铁东区应急</w:t>
            </w:r>
            <w:r>
              <w:rPr>
                <w:rFonts w:ascii="Tahoma" w:hAnsi="Tahoma" w:eastAsia="宋体" w:cs="Tahoma"/>
                <w:color w:val="000000"/>
                <w:kern w:val="0"/>
                <w:sz w:val="22"/>
              </w:rPr>
              <w:t>管理局</w:t>
            </w:r>
          </w:p>
        </w:tc>
        <w:tc>
          <w:tcPr>
            <w:tcW w:w="1559"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现场检查</w:t>
            </w:r>
          </w:p>
        </w:tc>
        <w:tc>
          <w:tcPr>
            <w:tcW w:w="1276" w:type="dxa"/>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“双随机一公开”监管</w:t>
            </w:r>
          </w:p>
        </w:tc>
      </w:tr>
    </w:tbl>
    <w:p>
      <w:pPr>
        <w:ind w:firstLine="482" w:firstLineChars="200"/>
        <w:rPr>
          <w:rFonts w:asciiTheme="minorEastAsia" w:hAnsiTheme="minorEastAsia"/>
          <w:b/>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368E"/>
    <w:rsid w:val="2A50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2020-12-08T07:02:00Z</dcterms:created>
  <dc:creator>Administrator</dc:creator>
  <cp:lastModifiedBy>Administrator</cp:lastModifiedBy>
  <dcterms:modified xsi:type="dcterms:W3CDTF">2020-12-08T07:16:13Z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