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0"/>
        <w:rPr>
          <w:rFonts w:cs="宋体" w:asciiTheme="majorEastAsia" w:hAnsiTheme="majorEastAsia" w:eastAsiaTheme="majorEastAsia"/>
          <w:b/>
          <w:color w:val="3D3D3D"/>
          <w:kern w:val="36"/>
          <w:sz w:val="44"/>
          <w:szCs w:val="44"/>
        </w:rPr>
      </w:pPr>
      <w:bookmarkStart w:id="0" w:name="_GoBack"/>
      <w:r>
        <w:rPr>
          <w:rFonts w:hint="eastAsia" w:cs="宋体" w:asciiTheme="majorEastAsia" w:hAnsiTheme="majorEastAsia" w:eastAsiaTheme="majorEastAsia"/>
          <w:b/>
          <w:color w:val="3D3D3D"/>
          <w:kern w:val="36"/>
          <w:sz w:val="44"/>
          <w:szCs w:val="44"/>
          <w:lang w:eastAsia="zh-CN"/>
        </w:rPr>
        <w:t>铁东区住建局</w:t>
      </w:r>
      <w:r>
        <w:rPr>
          <w:rFonts w:hint="eastAsia" w:cs="宋体" w:asciiTheme="majorEastAsia" w:hAnsiTheme="majorEastAsia" w:eastAsiaTheme="majorEastAsia"/>
          <w:b/>
          <w:color w:val="3D3D3D"/>
          <w:kern w:val="36"/>
          <w:sz w:val="44"/>
          <w:szCs w:val="44"/>
        </w:rPr>
        <w:t>行政执法信息公示</w:t>
      </w:r>
      <w:bookmarkEnd w:id="0"/>
      <w:r>
        <w:rPr>
          <w:rFonts w:hint="eastAsia" w:cs="宋体" w:asciiTheme="majorEastAsia" w:hAnsiTheme="majorEastAsia" w:eastAsiaTheme="majorEastAsia"/>
          <w:b/>
          <w:color w:val="3D3D3D"/>
          <w:kern w:val="36"/>
          <w:sz w:val="44"/>
          <w:szCs w:val="44"/>
        </w:rPr>
        <w:t>（主体、人员、职责、权限、依据、程序）</w:t>
      </w:r>
    </w:p>
    <w:p>
      <w:pPr>
        <w:widowControl/>
        <w:shd w:val="clear" w:color="auto" w:fill="FFFFFF"/>
        <w:spacing w:line="360" w:lineRule="auto"/>
        <w:outlineLvl w:val="0"/>
        <w:rPr>
          <w:rFonts w:cs="宋体" w:asciiTheme="majorEastAsia" w:hAnsiTheme="majorEastAsia" w:eastAsiaTheme="majorEastAsia"/>
          <w:b/>
          <w:color w:val="3D3D3D"/>
          <w:kern w:val="36"/>
          <w:sz w:val="44"/>
          <w:szCs w:val="44"/>
        </w:rPr>
      </w:pPr>
    </w:p>
    <w:p>
      <w:pPr>
        <w:widowControl/>
        <w:shd w:val="clear" w:color="auto" w:fill="FFFFFF"/>
        <w:spacing w:line="360" w:lineRule="auto"/>
        <w:ind w:firstLine="420"/>
        <w:rPr>
          <w:rFonts w:ascii="仿宋" w:hAnsi="仿宋" w:eastAsia="仿宋" w:cs="宋体"/>
          <w:b/>
          <w:color w:val="3D3D3D"/>
          <w:kern w:val="0"/>
          <w:sz w:val="30"/>
          <w:szCs w:val="30"/>
        </w:rPr>
      </w:pPr>
      <w:r>
        <w:rPr>
          <w:rFonts w:hint="eastAsia" w:ascii="仿宋" w:hAnsi="仿宋" w:eastAsia="仿宋" w:cs="宋体"/>
          <w:b/>
          <w:color w:val="3D3D3D"/>
          <w:kern w:val="0"/>
          <w:sz w:val="30"/>
          <w:szCs w:val="30"/>
        </w:rPr>
        <w:t>一、执法主体</w:t>
      </w:r>
    </w:p>
    <w:p>
      <w:pPr>
        <w:widowControl/>
        <w:shd w:val="clear" w:color="auto" w:fill="FFFFFF"/>
        <w:spacing w:line="360" w:lineRule="auto"/>
        <w:ind w:firstLine="420"/>
        <w:rPr>
          <w:rFonts w:hint="eastAsia" w:ascii="仿宋" w:hAnsi="仿宋" w:eastAsia="仿宋" w:cs="宋体"/>
          <w:color w:val="3D3D3D"/>
          <w:kern w:val="0"/>
          <w:sz w:val="30"/>
          <w:szCs w:val="30"/>
          <w:lang w:eastAsia="zh-CN"/>
        </w:rPr>
      </w:pPr>
      <w:r>
        <w:rPr>
          <w:rFonts w:hint="eastAsia" w:ascii="仿宋" w:hAnsi="仿宋" w:eastAsia="仿宋" w:cs="宋体"/>
          <w:color w:val="3D3D3D"/>
          <w:kern w:val="0"/>
          <w:sz w:val="30"/>
          <w:szCs w:val="30"/>
        </w:rPr>
        <w:t>1.单位名称：</w:t>
      </w:r>
      <w:r>
        <w:rPr>
          <w:rFonts w:hint="eastAsia" w:ascii="仿宋" w:hAnsi="仿宋" w:eastAsia="仿宋" w:cs="宋体"/>
          <w:color w:val="3D3D3D"/>
          <w:kern w:val="0"/>
          <w:sz w:val="30"/>
          <w:szCs w:val="30"/>
          <w:lang w:eastAsia="zh-CN"/>
        </w:rPr>
        <w:t>铁东区住房和城乡建设局</w:t>
      </w:r>
    </w:p>
    <w:p>
      <w:pPr>
        <w:widowControl/>
        <w:shd w:val="clear" w:color="auto" w:fill="FFFFFF"/>
        <w:spacing w:line="360" w:lineRule="auto"/>
        <w:ind w:firstLine="420"/>
        <w:rPr>
          <w:rFonts w:ascii="仿宋" w:hAnsi="仿宋" w:eastAsia="仿宋"/>
          <w:color w:val="3D3D3D"/>
          <w:sz w:val="30"/>
          <w:szCs w:val="30"/>
          <w:shd w:val="clear" w:color="auto" w:fill="FFFFFF"/>
        </w:rPr>
      </w:pPr>
      <w:r>
        <w:rPr>
          <w:rFonts w:hint="eastAsia" w:ascii="仿宋" w:hAnsi="仿宋" w:eastAsia="仿宋"/>
          <w:color w:val="3D3D3D"/>
          <w:sz w:val="30"/>
          <w:szCs w:val="30"/>
          <w:shd w:val="clear" w:color="auto" w:fill="FFFFFF"/>
        </w:rPr>
        <w:t>2.执法人员名录</w:t>
      </w:r>
    </w:p>
    <w:tbl>
      <w:tblPr>
        <w:tblStyle w:val="5"/>
        <w:tblW w:w="5953" w:type="dxa"/>
        <w:tblInd w:w="1101" w:type="dxa"/>
        <w:tblLayout w:type="fixed"/>
        <w:tblCellMar>
          <w:top w:w="0" w:type="dxa"/>
          <w:left w:w="108" w:type="dxa"/>
          <w:bottom w:w="0" w:type="dxa"/>
          <w:right w:w="108" w:type="dxa"/>
        </w:tblCellMar>
      </w:tblPr>
      <w:tblGrid>
        <w:gridCol w:w="1134"/>
        <w:gridCol w:w="1701"/>
        <w:gridCol w:w="3118"/>
      </w:tblGrid>
      <w:tr>
        <w:tblPrEx>
          <w:tblCellMar>
            <w:top w:w="0" w:type="dxa"/>
            <w:left w:w="108" w:type="dxa"/>
            <w:bottom w:w="0" w:type="dxa"/>
            <w:right w:w="108" w:type="dxa"/>
          </w:tblCellMar>
        </w:tblPrEx>
        <w:trPr>
          <w:trHeight w:val="61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序号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姓名</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证件编号</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陈  力</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C01210001</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孙玉龙</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C01240003</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于广雪</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C01240004</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刘晓波</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C01240001</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张  壮</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C01210002</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郑文波</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C01210004</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7</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王  洋</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C01210007</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8</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王丽杰</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C01210009</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赵建华</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C01210010</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邓  斌</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C01210014</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11</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康建华</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C01210017</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12</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邢  彦</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C01210011</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13</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吕艳辉</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C01210012</w:t>
            </w:r>
          </w:p>
        </w:tc>
      </w:tr>
      <w:tr>
        <w:tblPrEx>
          <w:tblCellMar>
            <w:top w:w="0" w:type="dxa"/>
            <w:left w:w="108" w:type="dxa"/>
            <w:bottom w:w="0" w:type="dxa"/>
            <w:right w:w="108" w:type="dxa"/>
          </w:tblCellMar>
        </w:tblPrEx>
        <w:trPr>
          <w:trHeight w:val="402"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14</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高海波</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C01210013</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15</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于武平</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C01210020</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16</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张宝平</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C01210021</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17</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刘忠明</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C01210022</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18</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佟丽英</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C01210023</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19</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王德英</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C01210027</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20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袁小红</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C01210028</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21</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高海燕</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C01210026</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22</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杨海鹏</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C01210029</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23</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岳立伟</w:t>
            </w:r>
          </w:p>
        </w:tc>
        <w:tc>
          <w:tcPr>
            <w:tcW w:w="3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rPr>
            </w:pPr>
            <w:r>
              <w:rPr>
                <w:rFonts w:hint="eastAsia" w:ascii="仿宋" w:hAnsi="仿宋" w:eastAsia="仿宋" w:cs="仿宋"/>
                <w:i w:val="0"/>
                <w:color w:val="000000"/>
                <w:kern w:val="0"/>
                <w:sz w:val="32"/>
                <w:szCs w:val="32"/>
                <w:u w:val="none"/>
                <w:lang w:val="en-US" w:eastAsia="zh-CN" w:bidi="ar"/>
              </w:rPr>
              <w:t>C01210030</w:t>
            </w:r>
          </w:p>
        </w:tc>
      </w:tr>
    </w:tbl>
    <w:p>
      <w:pPr>
        <w:widowControl/>
        <w:shd w:val="clear" w:color="auto" w:fill="FFFFFF"/>
        <w:spacing w:line="360" w:lineRule="auto"/>
        <w:ind w:firstLine="602" w:firstLineChars="200"/>
        <w:rPr>
          <w:rFonts w:ascii="仿宋" w:hAnsi="仿宋" w:eastAsia="仿宋" w:cs="宋体"/>
          <w:color w:val="3D3D3D"/>
          <w:kern w:val="0"/>
          <w:sz w:val="30"/>
          <w:szCs w:val="30"/>
        </w:rPr>
      </w:pPr>
      <w:r>
        <w:rPr>
          <w:rStyle w:val="8"/>
          <w:rFonts w:hint="eastAsia" w:ascii="仿宋" w:hAnsi="仿宋" w:eastAsia="仿宋"/>
          <w:color w:val="333333"/>
          <w:sz w:val="30"/>
          <w:szCs w:val="30"/>
          <w:shd w:val="clear" w:color="auto" w:fill="FFFFFF"/>
        </w:rPr>
        <w:t>二、执法职责</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一</w:t>
      </w:r>
      <w:r>
        <w:rPr>
          <w:rFonts w:hint="eastAsia" w:ascii="仿宋" w:hAnsi="仿宋" w:eastAsia="仿宋" w:cs="仿宋"/>
          <w:sz w:val="30"/>
          <w:szCs w:val="30"/>
        </w:rPr>
        <w:t>)承担规范</w:t>
      </w:r>
      <w:r>
        <w:rPr>
          <w:rFonts w:hint="eastAsia" w:ascii="仿宋" w:hAnsi="仿宋" w:eastAsia="仿宋" w:cs="仿宋"/>
          <w:sz w:val="30"/>
          <w:szCs w:val="30"/>
          <w:lang w:eastAsia="zh-CN"/>
        </w:rPr>
        <w:t>物业管理</w:t>
      </w:r>
      <w:r>
        <w:rPr>
          <w:rFonts w:hint="eastAsia" w:ascii="仿宋" w:hAnsi="仿宋" w:eastAsia="仿宋" w:cs="仿宋"/>
          <w:sz w:val="30"/>
          <w:szCs w:val="30"/>
        </w:rPr>
        <w:t>秩序、监督</w:t>
      </w:r>
      <w:r>
        <w:rPr>
          <w:rFonts w:hint="eastAsia" w:ascii="仿宋" w:hAnsi="仿宋" w:eastAsia="仿宋" w:cs="仿宋"/>
          <w:sz w:val="30"/>
          <w:szCs w:val="30"/>
          <w:lang w:eastAsia="zh-CN"/>
        </w:rPr>
        <w:t>物业管理</w:t>
      </w:r>
      <w:r>
        <w:rPr>
          <w:rFonts w:hint="eastAsia" w:ascii="仿宋" w:hAnsi="仿宋" w:eastAsia="仿宋" w:cs="仿宋"/>
          <w:sz w:val="30"/>
          <w:szCs w:val="30"/>
        </w:rPr>
        <w:t>职责,会同有关部门拟订</w:t>
      </w:r>
      <w:r>
        <w:rPr>
          <w:rFonts w:hint="eastAsia" w:ascii="仿宋" w:hAnsi="仿宋" w:eastAsia="仿宋" w:cs="仿宋"/>
          <w:sz w:val="30"/>
          <w:szCs w:val="30"/>
          <w:lang w:eastAsia="zh-CN"/>
        </w:rPr>
        <w:t>物业管理</w:t>
      </w:r>
      <w:r>
        <w:rPr>
          <w:rFonts w:hint="eastAsia" w:ascii="仿宋" w:hAnsi="仿宋" w:eastAsia="仿宋" w:cs="仿宋"/>
          <w:sz w:val="30"/>
          <w:szCs w:val="30"/>
        </w:rPr>
        <w:t>监管政策并组织实施; 制定</w:t>
      </w:r>
      <w:r>
        <w:rPr>
          <w:rFonts w:hint="eastAsia" w:ascii="仿宋" w:hAnsi="仿宋" w:eastAsia="仿宋" w:cs="仿宋"/>
          <w:sz w:val="30"/>
          <w:szCs w:val="30"/>
          <w:lang w:eastAsia="zh-CN"/>
        </w:rPr>
        <w:t>物业管理</w:t>
      </w:r>
      <w:r>
        <w:rPr>
          <w:rFonts w:hint="eastAsia" w:ascii="仿宋" w:hAnsi="仿宋" w:eastAsia="仿宋" w:cs="仿宋"/>
          <w:sz w:val="30"/>
          <w:szCs w:val="30"/>
        </w:rPr>
        <w:t>的行业发展规划等规章制度并监督执行;开展</w:t>
      </w:r>
      <w:r>
        <w:rPr>
          <w:rFonts w:hint="eastAsia" w:ascii="仿宋" w:hAnsi="仿宋" w:eastAsia="仿宋" w:cs="仿宋"/>
          <w:sz w:val="30"/>
          <w:szCs w:val="30"/>
          <w:lang w:eastAsia="zh-CN"/>
        </w:rPr>
        <w:t>物业管理</w:t>
      </w:r>
      <w:r>
        <w:rPr>
          <w:rFonts w:hint="eastAsia" w:ascii="仿宋" w:hAnsi="仿宋" w:eastAsia="仿宋" w:cs="仿宋"/>
          <w:sz w:val="30"/>
          <w:szCs w:val="30"/>
        </w:rPr>
        <w:t>诚信体系建设。</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ascii="仿宋" w:hAnsi="仿宋" w:eastAsia="仿宋"/>
          <w:color w:val="333333"/>
          <w:sz w:val="30"/>
          <w:szCs w:val="30"/>
          <w:shd w:val="clear" w:color="auto" w:fill="FFFFFF"/>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w:t>
      </w:r>
      <w:r>
        <w:rPr>
          <w:rFonts w:hint="eastAsia" w:ascii="仿宋" w:hAnsi="仿宋" w:eastAsia="仿宋"/>
          <w:color w:val="333333"/>
          <w:sz w:val="30"/>
          <w:szCs w:val="30"/>
          <w:shd w:val="clear" w:color="auto" w:fill="FFFFFF"/>
        </w:rPr>
        <w:t>法律、法规和规章规定的其他职责。</w:t>
      </w:r>
    </w:p>
    <w:p>
      <w:pPr>
        <w:widowControl/>
        <w:spacing w:line="360" w:lineRule="auto"/>
        <w:ind w:firstLine="753" w:firstLineChars="250"/>
        <w:jc w:val="left"/>
        <w:rPr>
          <w:rFonts w:ascii="仿宋" w:hAnsi="仿宋" w:eastAsia="仿宋" w:cs="宋体"/>
          <w:b/>
          <w:color w:val="000000"/>
          <w:kern w:val="0"/>
          <w:sz w:val="30"/>
          <w:szCs w:val="30"/>
        </w:rPr>
      </w:pPr>
      <w:r>
        <w:rPr>
          <w:rFonts w:hint="eastAsia" w:ascii="仿宋" w:hAnsi="仿宋" w:eastAsia="仿宋"/>
          <w:b/>
          <w:color w:val="3D3D3D"/>
          <w:sz w:val="30"/>
          <w:szCs w:val="30"/>
          <w:shd w:val="clear" w:color="auto" w:fill="FFFFFF"/>
        </w:rPr>
        <w:t>三、执法权限</w:t>
      </w:r>
    </w:p>
    <w:p>
      <w:pPr>
        <w:ind w:firstLine="750" w:firstLineChars="250"/>
        <w:rPr>
          <w:rFonts w:ascii="仿宋" w:hAnsi="仿宋" w:eastAsia="仿宋" w:cs="仿宋_GB2312"/>
          <w:color w:val="000000"/>
          <w:kern w:val="0"/>
          <w:sz w:val="30"/>
          <w:szCs w:val="30"/>
        </w:rPr>
      </w:pPr>
      <w:r>
        <w:rPr>
          <w:rFonts w:hint="eastAsia" w:ascii="仿宋" w:hAnsi="仿宋" w:eastAsia="仿宋"/>
          <w:color w:val="3D3D3D"/>
          <w:sz w:val="30"/>
          <w:szCs w:val="30"/>
          <w:shd w:val="clear" w:color="auto" w:fill="FFFFFF"/>
        </w:rPr>
        <w:t>查处</w:t>
      </w:r>
      <w:r>
        <w:rPr>
          <w:rFonts w:hint="eastAsia" w:ascii="仿宋" w:hAnsi="仿宋" w:eastAsia="仿宋"/>
          <w:color w:val="3D3D3D"/>
          <w:sz w:val="30"/>
          <w:szCs w:val="30"/>
          <w:shd w:val="clear" w:color="auto" w:fill="FFFFFF"/>
          <w:lang w:eastAsia="zh-CN"/>
        </w:rPr>
        <w:t>铁东区</w:t>
      </w:r>
      <w:r>
        <w:rPr>
          <w:rFonts w:hint="eastAsia" w:ascii="仿宋" w:hAnsi="仿宋" w:eastAsia="仿宋"/>
          <w:color w:val="3D3D3D"/>
          <w:sz w:val="30"/>
          <w:szCs w:val="30"/>
          <w:shd w:val="clear" w:color="auto" w:fill="FFFFFF"/>
        </w:rPr>
        <w:t>行政区域范围内</w:t>
      </w:r>
      <w:r>
        <w:rPr>
          <w:rFonts w:hint="eastAsia" w:ascii="仿宋" w:hAnsi="仿宋" w:eastAsia="仿宋" w:cs="仿宋_GB2312"/>
          <w:color w:val="000000"/>
          <w:kern w:val="0"/>
          <w:sz w:val="30"/>
          <w:szCs w:val="30"/>
          <w:lang w:eastAsia="zh-CN"/>
        </w:rPr>
        <w:t>物业管理</w:t>
      </w:r>
      <w:r>
        <w:rPr>
          <w:rFonts w:hint="eastAsia" w:ascii="仿宋" w:hAnsi="仿宋" w:eastAsia="仿宋" w:cs="仿宋_GB2312"/>
          <w:color w:val="000000"/>
          <w:kern w:val="0"/>
          <w:sz w:val="30"/>
          <w:szCs w:val="30"/>
        </w:rPr>
        <w:t>领域违法案件</w:t>
      </w:r>
      <w:r>
        <w:rPr>
          <w:rFonts w:ascii="仿宋" w:hAnsi="仿宋" w:eastAsia="仿宋" w:cs="仿宋_GB2312"/>
          <w:color w:val="000000"/>
          <w:kern w:val="0"/>
          <w:sz w:val="30"/>
          <w:szCs w:val="30"/>
        </w:rPr>
        <w:t>工作</w:t>
      </w:r>
      <w:r>
        <w:rPr>
          <w:rFonts w:hint="eastAsia" w:ascii="仿宋" w:hAnsi="仿宋" w:eastAsia="仿宋" w:cs="仿宋_GB2312"/>
          <w:color w:val="000000"/>
          <w:kern w:val="0"/>
          <w:sz w:val="30"/>
          <w:szCs w:val="30"/>
        </w:rPr>
        <w:t>。</w:t>
      </w:r>
    </w:p>
    <w:p>
      <w:pPr>
        <w:ind w:firstLine="753" w:firstLineChars="250"/>
        <w:rPr>
          <w:rFonts w:ascii="仿宋" w:hAnsi="仿宋" w:eastAsia="仿宋"/>
          <w:b/>
          <w:color w:val="3D3D3D"/>
          <w:sz w:val="30"/>
          <w:szCs w:val="30"/>
          <w:shd w:val="clear" w:color="auto" w:fill="FFFFFF"/>
        </w:rPr>
      </w:pPr>
      <w:r>
        <w:rPr>
          <w:rFonts w:hint="eastAsia" w:ascii="仿宋" w:hAnsi="仿宋" w:eastAsia="仿宋"/>
          <w:b/>
          <w:color w:val="3D3D3D"/>
          <w:sz w:val="30"/>
          <w:szCs w:val="30"/>
          <w:shd w:val="clear" w:color="auto" w:fill="FFFFFF"/>
        </w:rPr>
        <w:t>四、执法依据</w:t>
      </w:r>
    </w:p>
    <w:p>
      <w:pPr>
        <w:widowControl/>
        <w:spacing w:line="440" w:lineRule="atLeast"/>
        <w:ind w:firstLine="640"/>
        <w:rPr>
          <w:rFonts w:ascii="仿宋" w:hAnsi="仿宋" w:eastAsia="仿宋" w:cs="仿宋"/>
          <w:sz w:val="30"/>
          <w:szCs w:val="30"/>
        </w:rPr>
      </w:pPr>
      <w:r>
        <w:rPr>
          <w:rFonts w:hint="eastAsia" w:ascii="仿宋" w:hAnsi="仿宋" w:eastAsia="仿宋" w:cs="宋体"/>
          <w:color w:val="333333"/>
          <w:spacing w:val="5"/>
          <w:kern w:val="0"/>
          <w:sz w:val="30"/>
          <w:szCs w:val="30"/>
        </w:rPr>
        <w:t>《中华人民共和国行政处罚法》</w:t>
      </w:r>
      <w:r>
        <w:rPr>
          <w:rFonts w:hint="eastAsia" w:ascii="仿宋" w:hAnsi="仿宋" w:eastAsia="仿宋" w:cs="宋体"/>
          <w:color w:val="333333"/>
          <w:spacing w:val="5"/>
          <w:kern w:val="0"/>
          <w:sz w:val="30"/>
          <w:szCs w:val="30"/>
          <w:lang w:eastAsia="zh-CN"/>
        </w:rPr>
        <w:t>、</w:t>
      </w:r>
      <w:r>
        <w:rPr>
          <w:rFonts w:hint="eastAsia" w:ascii="仿宋" w:hAnsi="仿宋" w:eastAsia="仿宋" w:cs="宋体"/>
          <w:color w:val="333333"/>
          <w:spacing w:val="5"/>
          <w:kern w:val="0"/>
          <w:sz w:val="30"/>
          <w:szCs w:val="30"/>
        </w:rPr>
        <w:t>《</w:t>
      </w:r>
      <w:r>
        <w:rPr>
          <w:rFonts w:hint="eastAsia" w:ascii="仿宋" w:hAnsi="仿宋" w:eastAsia="仿宋" w:cs="仿宋"/>
          <w:sz w:val="30"/>
          <w:szCs w:val="30"/>
        </w:rPr>
        <w:t>物业管理条例</w:t>
      </w:r>
      <w:r>
        <w:rPr>
          <w:rFonts w:hint="eastAsia" w:ascii="仿宋" w:hAnsi="仿宋" w:eastAsia="仿宋" w:cs="宋体"/>
          <w:color w:val="333333"/>
          <w:spacing w:val="5"/>
          <w:kern w:val="0"/>
          <w:sz w:val="30"/>
          <w:szCs w:val="30"/>
          <w:lang w:eastAsia="zh-CN"/>
        </w:rPr>
        <w:t>》</w:t>
      </w:r>
      <w:r>
        <w:rPr>
          <w:rFonts w:hint="eastAsia" w:ascii="仿宋" w:hAnsi="仿宋" w:eastAsia="仿宋" w:cs="仿宋"/>
          <w:sz w:val="30"/>
          <w:szCs w:val="30"/>
        </w:rPr>
        <w:t>等法律法规。</w:t>
      </w:r>
    </w:p>
    <w:p>
      <w:pPr>
        <w:ind w:firstLine="753" w:firstLineChars="250"/>
        <w:rPr>
          <w:rFonts w:ascii="仿宋" w:hAnsi="仿宋" w:eastAsia="仿宋"/>
          <w:b/>
          <w:color w:val="3D3D3D"/>
          <w:sz w:val="30"/>
          <w:szCs w:val="30"/>
          <w:shd w:val="clear" w:color="auto" w:fill="FFFFFF"/>
        </w:rPr>
      </w:pPr>
      <w:r>
        <w:rPr>
          <w:rFonts w:hint="eastAsia" w:ascii="仿宋" w:hAnsi="仿宋" w:eastAsia="仿宋"/>
          <w:b/>
          <w:color w:val="3D3D3D"/>
          <w:sz w:val="30"/>
          <w:szCs w:val="30"/>
          <w:shd w:val="clear" w:color="auto" w:fill="FFFFFF"/>
        </w:rPr>
        <w:t>五、执法程序</w:t>
      </w:r>
    </w:p>
    <w:p>
      <w:pPr>
        <w:spacing w:line="400" w:lineRule="exact"/>
        <w:jc w:val="center"/>
        <w:rPr>
          <w:rFonts w:ascii="仿宋" w:hAnsi="仿宋" w:eastAsia="仿宋" w:cs="Arial"/>
          <w:color w:val="333333"/>
          <w:sz w:val="30"/>
          <w:szCs w:val="30"/>
          <w:shd w:val="clear" w:color="auto" w:fill="FFFFFF"/>
        </w:rPr>
      </w:pPr>
      <w:r>
        <w:rPr>
          <w:rFonts w:hint="eastAsia" w:ascii="仿宋" w:hAnsi="仿宋" w:eastAsia="仿宋" w:cs="仿宋"/>
          <w:sz w:val="30"/>
          <w:szCs w:val="30"/>
        </w:rPr>
        <w:t>《中华人民共和国建设部 中华人民共和国财政部 令第165号》</w:t>
      </w:r>
      <w:r>
        <w:rPr>
          <w:rFonts w:hint="eastAsia" w:ascii="仿宋" w:hAnsi="仿宋" w:eastAsia="仿宋" w:cs="仿宋"/>
          <w:sz w:val="30"/>
          <w:szCs w:val="30"/>
          <w:lang w:eastAsia="zh-CN"/>
        </w:rPr>
        <w:t>、</w:t>
      </w:r>
      <w:r>
        <w:rPr>
          <w:rFonts w:hint="eastAsia" w:ascii="仿宋" w:hAnsi="仿宋" w:eastAsia="仿宋" w:cs="仿宋"/>
          <w:sz w:val="30"/>
          <w:szCs w:val="30"/>
        </w:rPr>
        <w:t>《物业管理条例》</w:t>
      </w:r>
    </w:p>
    <w:p>
      <w:pPr>
        <w:spacing w:line="360" w:lineRule="auto"/>
        <w:ind w:firstLine="753" w:firstLineChars="250"/>
        <w:rPr>
          <w:rStyle w:val="8"/>
          <w:rFonts w:ascii="仿宋" w:hAnsi="仿宋" w:eastAsia="仿宋"/>
          <w:color w:val="333333"/>
          <w:sz w:val="30"/>
          <w:szCs w:val="30"/>
          <w:shd w:val="clear" w:color="auto" w:fill="FFFFFF"/>
        </w:rPr>
      </w:pPr>
      <w:r>
        <w:rPr>
          <w:rStyle w:val="8"/>
          <w:rFonts w:hint="eastAsia" w:ascii="仿宋" w:hAnsi="仿宋" w:eastAsia="仿宋"/>
          <w:color w:val="333333"/>
          <w:sz w:val="30"/>
          <w:szCs w:val="30"/>
          <w:shd w:val="clear" w:color="auto" w:fill="FFFFFF"/>
        </w:rPr>
        <w:t>六、救济途径</w:t>
      </w:r>
    </w:p>
    <w:p>
      <w:pPr>
        <w:spacing w:line="360" w:lineRule="auto"/>
        <w:ind w:firstLine="750" w:firstLineChars="250"/>
        <w:rPr>
          <w:rFonts w:hint="eastAsia" w:ascii="仿宋" w:hAnsi="仿宋" w:eastAsia="仿宋"/>
          <w:color w:val="3D3D3D"/>
          <w:sz w:val="30"/>
          <w:szCs w:val="30"/>
          <w:lang w:val="en-US" w:eastAsia="zh-CN"/>
        </w:rPr>
      </w:pPr>
      <w:r>
        <w:rPr>
          <w:rStyle w:val="8"/>
          <w:rFonts w:hint="eastAsia" w:ascii="仿宋" w:hAnsi="仿宋" w:eastAsia="仿宋"/>
          <w:b w:val="0"/>
          <w:color w:val="333333"/>
          <w:sz w:val="30"/>
          <w:szCs w:val="30"/>
          <w:shd w:val="clear" w:color="auto" w:fill="FFFFFF"/>
        </w:rPr>
        <w:t>1、</w:t>
      </w:r>
      <w:r>
        <w:rPr>
          <w:rFonts w:hint="eastAsia" w:ascii="仿宋" w:hAnsi="仿宋" w:eastAsia="仿宋"/>
          <w:color w:val="3D3D3D"/>
          <w:sz w:val="30"/>
          <w:szCs w:val="30"/>
          <w:shd w:val="clear" w:color="auto" w:fill="FFFFFF"/>
        </w:rPr>
        <w:t>拨打监督电话：</w:t>
      </w:r>
      <w:r>
        <w:rPr>
          <w:rFonts w:hint="eastAsia" w:ascii="仿宋" w:hAnsi="仿宋" w:eastAsia="仿宋"/>
          <w:color w:val="3D3D3D"/>
          <w:sz w:val="30"/>
          <w:szCs w:val="30"/>
        </w:rPr>
        <w:t>0434-</w:t>
      </w:r>
      <w:r>
        <w:rPr>
          <w:rFonts w:hint="eastAsia" w:ascii="仿宋" w:hAnsi="仿宋" w:eastAsia="仿宋"/>
          <w:color w:val="3D3D3D"/>
          <w:sz w:val="30"/>
          <w:szCs w:val="30"/>
          <w:lang w:val="en-US" w:eastAsia="zh-CN"/>
        </w:rPr>
        <w:t>3254003</w:t>
      </w:r>
    </w:p>
    <w:p>
      <w:pPr>
        <w:spacing w:line="360" w:lineRule="auto"/>
        <w:ind w:firstLine="750" w:firstLineChars="250"/>
        <w:rPr>
          <w:rFonts w:ascii="仿宋" w:hAnsi="仿宋" w:eastAsia="仿宋"/>
          <w:color w:val="3D3D3D"/>
          <w:sz w:val="30"/>
          <w:szCs w:val="30"/>
          <w:shd w:val="clear" w:color="auto" w:fill="FFFFFF"/>
        </w:rPr>
      </w:pPr>
      <w:r>
        <w:rPr>
          <w:rFonts w:hint="eastAsia" w:ascii="仿宋" w:hAnsi="仿宋" w:eastAsia="仿宋"/>
          <w:color w:val="3D3D3D"/>
          <w:sz w:val="30"/>
          <w:szCs w:val="30"/>
          <w:shd w:val="clear" w:color="auto" w:fill="FFFFFF"/>
        </w:rPr>
        <w:t>2、根据《行政复议法》第九条公民、法人或者其他组织如不服有关行政决定，可以自接到决定书之日起</w:t>
      </w:r>
      <w:r>
        <w:rPr>
          <w:rFonts w:hint="eastAsia" w:ascii="仿宋" w:hAnsi="仿宋" w:eastAsia="仿宋"/>
          <w:color w:val="3D3D3D"/>
          <w:sz w:val="30"/>
          <w:szCs w:val="30"/>
        </w:rPr>
        <w:t>60</w:t>
      </w:r>
      <w:r>
        <w:rPr>
          <w:rFonts w:hint="eastAsia" w:ascii="仿宋" w:hAnsi="仿宋" w:eastAsia="仿宋"/>
          <w:color w:val="3D3D3D"/>
          <w:sz w:val="30"/>
          <w:szCs w:val="30"/>
          <w:shd w:val="clear" w:color="auto" w:fill="FFFFFF"/>
        </w:rPr>
        <w:t>日内向</w:t>
      </w:r>
      <w:r>
        <w:rPr>
          <w:rFonts w:hint="eastAsia" w:ascii="仿宋" w:hAnsi="仿宋" w:eastAsia="仿宋"/>
          <w:color w:val="3D3D3D"/>
          <w:sz w:val="30"/>
          <w:szCs w:val="30"/>
          <w:shd w:val="clear" w:color="auto" w:fill="FFFFFF"/>
          <w:lang w:eastAsia="zh-CN"/>
        </w:rPr>
        <w:t>铁东区</w:t>
      </w:r>
      <w:r>
        <w:rPr>
          <w:rFonts w:hint="eastAsia" w:ascii="仿宋" w:hAnsi="仿宋" w:eastAsia="仿宋"/>
          <w:color w:val="3D3D3D"/>
          <w:sz w:val="30"/>
          <w:szCs w:val="30"/>
          <w:shd w:val="clear" w:color="auto" w:fill="FFFFFF"/>
        </w:rPr>
        <w:t>政府或</w:t>
      </w:r>
      <w:r>
        <w:rPr>
          <w:rFonts w:hint="eastAsia" w:ascii="仿宋" w:hAnsi="仿宋" w:eastAsia="仿宋"/>
          <w:color w:val="3D3D3D"/>
          <w:sz w:val="30"/>
          <w:szCs w:val="30"/>
          <w:shd w:val="clear" w:color="auto" w:fill="FFFFFF"/>
          <w:lang w:eastAsia="zh-CN"/>
        </w:rPr>
        <w:t>铁东区住建局</w:t>
      </w:r>
      <w:r>
        <w:rPr>
          <w:rFonts w:hint="eastAsia" w:ascii="仿宋" w:hAnsi="仿宋" w:eastAsia="仿宋"/>
          <w:color w:val="3D3D3D"/>
          <w:sz w:val="30"/>
          <w:szCs w:val="30"/>
          <w:shd w:val="clear" w:color="auto" w:fill="FFFFFF"/>
        </w:rPr>
        <w:t>申请行政复议。</w:t>
      </w:r>
    </w:p>
    <w:p>
      <w:pPr>
        <w:spacing w:line="360" w:lineRule="auto"/>
        <w:ind w:firstLine="600" w:firstLineChars="200"/>
        <w:rPr>
          <w:rFonts w:ascii="仿宋" w:hAnsi="仿宋" w:eastAsia="仿宋"/>
          <w:color w:val="3D3D3D"/>
          <w:sz w:val="30"/>
          <w:szCs w:val="30"/>
          <w:shd w:val="clear" w:color="auto" w:fill="FFFFFF"/>
        </w:rPr>
      </w:pPr>
      <w:r>
        <w:rPr>
          <w:rFonts w:hint="eastAsia" w:ascii="仿宋" w:hAnsi="仿宋" w:eastAsia="仿宋"/>
          <w:color w:val="3D3D3D"/>
          <w:sz w:val="30"/>
          <w:szCs w:val="30"/>
          <w:shd w:val="clear" w:color="auto" w:fill="FFFFFF"/>
        </w:rPr>
        <w:t>3.根据《行政诉讼法》第四十六条在六个月内直接向</w:t>
      </w:r>
      <w:r>
        <w:rPr>
          <w:rFonts w:hint="eastAsia" w:ascii="仿宋" w:hAnsi="仿宋" w:eastAsia="仿宋"/>
          <w:color w:val="3D3D3D"/>
          <w:sz w:val="30"/>
          <w:szCs w:val="30"/>
          <w:shd w:val="clear" w:color="auto" w:fill="FFFFFF"/>
          <w:lang w:eastAsia="zh-CN"/>
        </w:rPr>
        <w:t>铁东区</w:t>
      </w:r>
      <w:r>
        <w:rPr>
          <w:rFonts w:hint="eastAsia" w:ascii="仿宋" w:hAnsi="仿宋" w:eastAsia="仿宋"/>
          <w:color w:val="3D3D3D"/>
          <w:sz w:val="30"/>
          <w:szCs w:val="30"/>
          <w:shd w:val="clear" w:color="auto" w:fill="FFFFFF"/>
        </w:rPr>
        <w:t>人民法院起诉（以有关执法文书中记载为准）。</w:t>
      </w:r>
    </w:p>
    <w:p>
      <w:pPr>
        <w:spacing w:line="360" w:lineRule="auto"/>
        <w:ind w:firstLine="738" w:firstLineChars="245"/>
        <w:rPr>
          <w:rFonts w:ascii="仿宋" w:hAnsi="仿宋" w:eastAsia="仿宋"/>
          <w:b/>
          <w:sz w:val="30"/>
          <w:szCs w:val="30"/>
        </w:rPr>
      </w:pPr>
      <w:r>
        <w:rPr>
          <w:rFonts w:hint="eastAsia" w:ascii="仿宋" w:hAnsi="仿宋" w:eastAsia="仿宋"/>
          <w:b/>
          <w:sz w:val="30"/>
          <w:szCs w:val="30"/>
        </w:rPr>
        <w:t>七、随机抽查事项清单</w:t>
      </w:r>
    </w:p>
    <w:p>
      <w:pPr>
        <w:ind w:firstLine="1066" w:firstLineChars="295"/>
        <w:rPr>
          <w:b/>
          <w:sz w:val="36"/>
          <w:szCs w:val="36"/>
        </w:rPr>
      </w:pPr>
      <w:r>
        <w:rPr>
          <w:rFonts w:hint="eastAsia"/>
          <w:b/>
          <w:sz w:val="36"/>
          <w:szCs w:val="36"/>
          <w:lang w:eastAsia="zh-CN"/>
        </w:rPr>
        <w:t>铁东区住建局</w:t>
      </w:r>
      <w:r>
        <w:rPr>
          <w:rFonts w:hint="eastAsia"/>
          <w:b/>
          <w:sz w:val="36"/>
          <w:szCs w:val="36"/>
        </w:rPr>
        <w:t>随机抽查事项清单</w:t>
      </w:r>
    </w:p>
    <w:tbl>
      <w:tblPr>
        <w:tblStyle w:val="6"/>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2732"/>
        <w:gridCol w:w="1946"/>
        <w:gridCol w:w="1701"/>
        <w:gridCol w:w="1559"/>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widowControl/>
              <w:rPr>
                <w:rFonts w:ascii="Tahoma" w:hAnsi="Tahoma" w:eastAsia="宋体" w:cs="Tahoma"/>
                <w:b/>
                <w:color w:val="000000"/>
                <w:kern w:val="0"/>
                <w:sz w:val="22"/>
              </w:rPr>
            </w:pPr>
            <w:r>
              <w:rPr>
                <w:rFonts w:hint="eastAsia" w:ascii="Tahoma" w:hAnsi="Tahoma" w:eastAsia="宋体" w:cs="Tahoma"/>
                <w:b/>
                <w:color w:val="000000"/>
                <w:kern w:val="0"/>
                <w:sz w:val="22"/>
              </w:rPr>
              <w:t>序号</w:t>
            </w:r>
          </w:p>
        </w:tc>
        <w:tc>
          <w:tcPr>
            <w:tcW w:w="2732"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检查实施清单</w:t>
            </w:r>
          </w:p>
        </w:tc>
        <w:tc>
          <w:tcPr>
            <w:tcW w:w="1946"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目录清单</w:t>
            </w:r>
          </w:p>
        </w:tc>
        <w:tc>
          <w:tcPr>
            <w:tcW w:w="1701"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实施主体</w:t>
            </w:r>
          </w:p>
        </w:tc>
        <w:tc>
          <w:tcPr>
            <w:tcW w:w="1559"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检查类别</w:t>
            </w:r>
          </w:p>
        </w:tc>
        <w:tc>
          <w:tcPr>
            <w:tcW w:w="1276"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检查方式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1</w:t>
            </w:r>
          </w:p>
        </w:tc>
        <w:tc>
          <w:tcPr>
            <w:tcW w:w="2732"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kern w:val="0"/>
                <w:sz w:val="18"/>
                <w:szCs w:val="18"/>
                <w:lang w:eastAsia="zh-CN"/>
              </w:rPr>
              <w:t>对住宅物业的建设单位未通过招投标的方式选聘物业服务企业或者未经批准，擅自采用协议方式选聘物业服务企业的处罚</w:t>
            </w:r>
            <w:r>
              <w:rPr>
                <w:rFonts w:hint="eastAsia" w:ascii="仿宋" w:hAnsi="仿宋" w:eastAsia="仿宋" w:cs="仿宋"/>
                <w:kern w:val="0"/>
                <w:sz w:val="18"/>
                <w:szCs w:val="18"/>
                <w:lang w:eastAsia="zh-CN"/>
              </w:rPr>
              <w:tab/>
            </w:r>
            <w:r>
              <w:rPr>
                <w:rFonts w:hint="eastAsia" w:ascii="仿宋" w:hAnsi="仿宋" w:eastAsia="仿宋" w:cs="仿宋"/>
                <w:kern w:val="0"/>
                <w:sz w:val="18"/>
                <w:szCs w:val="18"/>
              </w:rPr>
              <w:t xml:space="preserve"> </w:t>
            </w:r>
          </w:p>
        </w:tc>
        <w:tc>
          <w:tcPr>
            <w:tcW w:w="1946" w:type="dxa"/>
            <w:vAlign w:val="center"/>
          </w:tcPr>
          <w:p>
            <w:pPr>
              <w:widowControl/>
              <w:jc w:val="left"/>
              <w:rPr>
                <w:rFonts w:hint="eastAsia" w:ascii="仿宋" w:hAnsi="仿宋" w:eastAsia="仿宋" w:cs="仿宋"/>
                <w:color w:val="000000"/>
                <w:kern w:val="0"/>
                <w:sz w:val="22"/>
                <w:lang w:eastAsia="zh-CN"/>
              </w:rPr>
            </w:pPr>
            <w:r>
              <w:rPr>
                <w:rFonts w:hint="eastAsia" w:ascii="仿宋" w:hAnsi="仿宋" w:eastAsia="仿宋" w:cs="仿宋"/>
                <w:kern w:val="0"/>
                <w:sz w:val="18"/>
                <w:szCs w:val="18"/>
                <w:lang w:eastAsia="zh-CN"/>
              </w:rPr>
              <w:t>对住宅物业的建设单位未通过招投标的方式选聘物业服务企业或者未经批准，擅自采用协议方式选聘物业服务企业的处罚</w:t>
            </w:r>
            <w:r>
              <w:rPr>
                <w:rFonts w:hint="eastAsia" w:ascii="仿宋" w:hAnsi="仿宋" w:eastAsia="仿宋" w:cs="仿宋"/>
                <w:kern w:val="0"/>
                <w:sz w:val="18"/>
                <w:szCs w:val="18"/>
                <w:lang w:eastAsia="zh-CN"/>
              </w:rPr>
              <w:tab/>
            </w:r>
            <w:r>
              <w:rPr>
                <w:rFonts w:hint="eastAsia" w:ascii="仿宋" w:hAnsi="仿宋" w:eastAsia="仿宋" w:cs="仿宋"/>
                <w:kern w:val="0"/>
                <w:sz w:val="18"/>
                <w:szCs w:val="18"/>
              </w:rPr>
              <w:t xml:space="preserve"> </w:t>
            </w:r>
          </w:p>
        </w:tc>
        <w:tc>
          <w:tcPr>
            <w:tcW w:w="1701" w:type="dxa"/>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eastAsia="zh-CN"/>
              </w:rPr>
              <w:t>铁东区住房和城乡建设局</w:t>
            </w:r>
          </w:p>
        </w:tc>
        <w:tc>
          <w:tcPr>
            <w:tcW w:w="1559"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现场检查</w:t>
            </w:r>
          </w:p>
        </w:tc>
        <w:tc>
          <w:tcPr>
            <w:tcW w:w="1276"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2</w:t>
            </w:r>
          </w:p>
        </w:tc>
        <w:tc>
          <w:tcPr>
            <w:tcW w:w="2732" w:type="dxa"/>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szCs w:val="21"/>
              </w:rPr>
              <w:t>对建设单位擅自处分属于业主的物业共用部位、共用设施设备的所有权或者使用权的处罚</w:t>
            </w:r>
          </w:p>
        </w:tc>
        <w:tc>
          <w:tcPr>
            <w:tcW w:w="1946"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szCs w:val="21"/>
              </w:rPr>
              <w:t>对建设单位擅自处分属于业主的物业共用部位、共用设施设备的所有权或者使用权的处罚</w:t>
            </w:r>
          </w:p>
        </w:tc>
        <w:tc>
          <w:tcPr>
            <w:tcW w:w="1701"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eastAsia="zh-CN"/>
              </w:rPr>
              <w:t>铁东区住房和城乡建设局</w:t>
            </w:r>
          </w:p>
        </w:tc>
        <w:tc>
          <w:tcPr>
            <w:tcW w:w="1559"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现场检查</w:t>
            </w:r>
          </w:p>
        </w:tc>
        <w:tc>
          <w:tcPr>
            <w:tcW w:w="1276"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3</w:t>
            </w:r>
          </w:p>
        </w:tc>
        <w:tc>
          <w:tcPr>
            <w:tcW w:w="2732" w:type="dxa"/>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kern w:val="0"/>
                <w:sz w:val="18"/>
                <w:szCs w:val="18"/>
              </w:rPr>
              <w:t>对物业服务企业不移交有关资料的处罚</w:t>
            </w:r>
          </w:p>
        </w:tc>
        <w:tc>
          <w:tcPr>
            <w:tcW w:w="1946" w:type="dxa"/>
            <w:vAlign w:val="center"/>
          </w:tcPr>
          <w:p>
            <w:pPr>
              <w:widowControl/>
              <w:jc w:val="left"/>
              <w:rPr>
                <w:rFonts w:hint="eastAsia" w:ascii="仿宋" w:hAnsi="仿宋" w:eastAsia="仿宋" w:cs="仿宋"/>
                <w:color w:val="000000"/>
                <w:kern w:val="0"/>
                <w:sz w:val="22"/>
              </w:rPr>
            </w:pPr>
            <w:r>
              <w:rPr>
                <w:rFonts w:hint="eastAsia" w:ascii="仿宋" w:hAnsi="仿宋" w:eastAsia="仿宋" w:cs="仿宋"/>
                <w:kern w:val="0"/>
                <w:sz w:val="18"/>
                <w:szCs w:val="18"/>
              </w:rPr>
              <w:t>对物业服务企业不移交有关资料的处罚</w:t>
            </w:r>
          </w:p>
        </w:tc>
        <w:tc>
          <w:tcPr>
            <w:tcW w:w="1701"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eastAsia="zh-CN"/>
              </w:rPr>
              <w:t>铁东区住房和城乡建设局</w:t>
            </w:r>
          </w:p>
        </w:tc>
        <w:tc>
          <w:tcPr>
            <w:tcW w:w="1559"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现场检查</w:t>
            </w:r>
          </w:p>
        </w:tc>
        <w:tc>
          <w:tcPr>
            <w:tcW w:w="1276"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4</w:t>
            </w:r>
          </w:p>
        </w:tc>
        <w:tc>
          <w:tcPr>
            <w:tcW w:w="2732" w:type="dxa"/>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szCs w:val="21"/>
              </w:rPr>
              <w:t>对物业服务企业将一个物业管理区域内的全部物业管理一并委托给他人的处罚</w:t>
            </w:r>
          </w:p>
        </w:tc>
        <w:tc>
          <w:tcPr>
            <w:tcW w:w="1946" w:type="dxa"/>
            <w:vAlign w:val="center"/>
          </w:tcPr>
          <w:p>
            <w:pPr>
              <w:widowControl/>
              <w:jc w:val="left"/>
              <w:rPr>
                <w:rFonts w:hint="eastAsia" w:ascii="仿宋" w:hAnsi="仿宋" w:eastAsia="仿宋" w:cs="仿宋"/>
                <w:color w:val="000000"/>
                <w:kern w:val="0"/>
                <w:sz w:val="22"/>
              </w:rPr>
            </w:pPr>
            <w:r>
              <w:rPr>
                <w:rFonts w:hint="eastAsia" w:ascii="仿宋" w:hAnsi="仿宋" w:eastAsia="仿宋" w:cs="仿宋"/>
                <w:szCs w:val="21"/>
              </w:rPr>
              <w:t>对物业服务企业将一个物业管理区域内的全部物业管理一并委托给他人的处罚</w:t>
            </w:r>
          </w:p>
        </w:tc>
        <w:tc>
          <w:tcPr>
            <w:tcW w:w="1701"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eastAsia="zh-CN"/>
              </w:rPr>
              <w:t>铁东区住房和城乡建设局</w:t>
            </w:r>
          </w:p>
        </w:tc>
        <w:tc>
          <w:tcPr>
            <w:tcW w:w="1559"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现场检查</w:t>
            </w:r>
          </w:p>
        </w:tc>
        <w:tc>
          <w:tcPr>
            <w:tcW w:w="1276"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5</w:t>
            </w:r>
          </w:p>
        </w:tc>
        <w:tc>
          <w:tcPr>
            <w:tcW w:w="2732" w:type="dxa"/>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szCs w:val="21"/>
              </w:rPr>
              <w:t>对挪用物业专项维修资金的处罚</w:t>
            </w:r>
          </w:p>
        </w:tc>
        <w:tc>
          <w:tcPr>
            <w:tcW w:w="1946" w:type="dxa"/>
            <w:vAlign w:val="center"/>
          </w:tcPr>
          <w:p>
            <w:pPr>
              <w:widowControl/>
              <w:jc w:val="left"/>
              <w:rPr>
                <w:rFonts w:hint="eastAsia" w:ascii="仿宋" w:hAnsi="仿宋" w:eastAsia="仿宋" w:cs="仿宋"/>
                <w:color w:val="000000"/>
                <w:kern w:val="0"/>
                <w:sz w:val="22"/>
                <w:lang w:eastAsia="zh-CN"/>
              </w:rPr>
            </w:pPr>
            <w:r>
              <w:rPr>
                <w:rFonts w:hint="eastAsia" w:ascii="仿宋" w:hAnsi="仿宋" w:eastAsia="仿宋" w:cs="仿宋"/>
                <w:szCs w:val="21"/>
              </w:rPr>
              <w:t>对挪用物业专项维修资金的处罚</w:t>
            </w:r>
          </w:p>
        </w:tc>
        <w:tc>
          <w:tcPr>
            <w:tcW w:w="1701"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eastAsia="zh-CN"/>
              </w:rPr>
              <w:t>铁东区住房和城乡建设局</w:t>
            </w:r>
          </w:p>
        </w:tc>
        <w:tc>
          <w:tcPr>
            <w:tcW w:w="1559"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现场检查</w:t>
            </w:r>
          </w:p>
        </w:tc>
        <w:tc>
          <w:tcPr>
            <w:tcW w:w="1276"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6</w:t>
            </w:r>
          </w:p>
        </w:tc>
        <w:tc>
          <w:tcPr>
            <w:tcW w:w="2732" w:type="dxa"/>
            <w:vAlign w:val="center"/>
          </w:tcPr>
          <w:p>
            <w:pPr>
              <w:widowControl/>
              <w:jc w:val="left"/>
              <w:rPr>
                <w:rFonts w:hint="eastAsia" w:ascii="仿宋" w:hAnsi="仿宋" w:eastAsia="仿宋" w:cs="仿宋"/>
                <w:szCs w:val="21"/>
              </w:rPr>
            </w:pPr>
            <w:r>
              <w:rPr>
                <w:rFonts w:hint="eastAsia" w:ascii="仿宋" w:hAnsi="仿宋" w:eastAsia="仿宋" w:cs="仿宋"/>
                <w:szCs w:val="21"/>
              </w:rPr>
              <w:t>对建设单位在物业管理区域内不按照规定配置必要的物业管理用房的处罚</w:t>
            </w:r>
          </w:p>
        </w:tc>
        <w:tc>
          <w:tcPr>
            <w:tcW w:w="1946" w:type="dxa"/>
            <w:vAlign w:val="center"/>
          </w:tcPr>
          <w:p>
            <w:pPr>
              <w:widowControl/>
              <w:jc w:val="left"/>
              <w:rPr>
                <w:rFonts w:hint="eastAsia" w:ascii="仿宋" w:hAnsi="仿宋" w:eastAsia="仿宋" w:cs="仿宋"/>
                <w:szCs w:val="21"/>
              </w:rPr>
            </w:pPr>
            <w:r>
              <w:rPr>
                <w:rFonts w:hint="eastAsia" w:ascii="仿宋" w:hAnsi="仿宋" w:eastAsia="仿宋" w:cs="仿宋"/>
                <w:szCs w:val="21"/>
              </w:rPr>
              <w:t>对建设单位在物业管理区域内不按照规定配置必要的物业管理用房的处罚</w:t>
            </w:r>
          </w:p>
        </w:tc>
        <w:tc>
          <w:tcPr>
            <w:tcW w:w="1701" w:type="dxa"/>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eastAsia="zh-CN"/>
              </w:rPr>
              <w:t>铁东区住房和城乡建设局</w:t>
            </w:r>
          </w:p>
        </w:tc>
        <w:tc>
          <w:tcPr>
            <w:tcW w:w="1559"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现场检查</w:t>
            </w:r>
          </w:p>
        </w:tc>
        <w:tc>
          <w:tcPr>
            <w:tcW w:w="1276"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7</w:t>
            </w:r>
          </w:p>
        </w:tc>
        <w:tc>
          <w:tcPr>
            <w:tcW w:w="2732" w:type="dxa"/>
            <w:vAlign w:val="center"/>
          </w:tcPr>
          <w:p>
            <w:pPr>
              <w:widowControl/>
              <w:jc w:val="left"/>
              <w:rPr>
                <w:rFonts w:hint="eastAsia" w:ascii="仿宋" w:hAnsi="仿宋" w:eastAsia="仿宋" w:cs="仿宋"/>
                <w:szCs w:val="21"/>
              </w:rPr>
            </w:pPr>
            <w:r>
              <w:rPr>
                <w:rFonts w:hint="eastAsia" w:ascii="仿宋" w:hAnsi="仿宋" w:eastAsia="仿宋" w:cs="仿宋"/>
                <w:szCs w:val="21"/>
              </w:rPr>
              <w:t>对未经业主大会同意，物业管理企业擅自改变物业管理用房的用途的处罚</w:t>
            </w:r>
          </w:p>
        </w:tc>
        <w:tc>
          <w:tcPr>
            <w:tcW w:w="1946" w:type="dxa"/>
            <w:vAlign w:val="center"/>
          </w:tcPr>
          <w:p>
            <w:pPr>
              <w:widowControl/>
              <w:jc w:val="left"/>
              <w:rPr>
                <w:rFonts w:hint="eastAsia" w:ascii="仿宋" w:hAnsi="仿宋" w:eastAsia="仿宋" w:cs="仿宋"/>
                <w:szCs w:val="21"/>
              </w:rPr>
            </w:pPr>
            <w:r>
              <w:rPr>
                <w:rFonts w:hint="eastAsia" w:ascii="仿宋" w:hAnsi="仿宋" w:eastAsia="仿宋" w:cs="仿宋"/>
                <w:szCs w:val="21"/>
              </w:rPr>
              <w:t>对未经业主大会同意，物业管理企业擅自改变物业管理用房的用途的处罚</w:t>
            </w:r>
          </w:p>
        </w:tc>
        <w:tc>
          <w:tcPr>
            <w:tcW w:w="1701" w:type="dxa"/>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eastAsia="zh-CN"/>
              </w:rPr>
              <w:t>铁东区住房和城乡建设局</w:t>
            </w:r>
          </w:p>
        </w:tc>
        <w:tc>
          <w:tcPr>
            <w:tcW w:w="1559"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现场检查</w:t>
            </w:r>
          </w:p>
        </w:tc>
        <w:tc>
          <w:tcPr>
            <w:tcW w:w="1276"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8</w:t>
            </w:r>
          </w:p>
        </w:tc>
        <w:tc>
          <w:tcPr>
            <w:tcW w:w="2732" w:type="dxa"/>
            <w:vAlign w:val="center"/>
          </w:tcPr>
          <w:p>
            <w:pPr>
              <w:widowControl/>
              <w:jc w:val="left"/>
              <w:rPr>
                <w:rFonts w:hint="eastAsia" w:ascii="仿宋" w:hAnsi="仿宋" w:eastAsia="仿宋" w:cs="仿宋"/>
                <w:szCs w:val="21"/>
              </w:rPr>
            </w:pPr>
            <w:r>
              <w:rPr>
                <w:rFonts w:hint="eastAsia" w:ascii="仿宋" w:hAnsi="仿宋" w:eastAsia="仿宋" w:cs="仿宋"/>
                <w:szCs w:val="21"/>
              </w:rPr>
              <w:t>对开发建设单位未按规定交存首期住宅专项维修资金，开发建设单位或者公有住房单位将房屋交付购买人的；开发建设单位或者公有住房单位未按照尚未售出商品住宅或者公有住房的建筑面积，分摊维修和更新、改造费用的；挪用住宅专项维修资金的处罚</w:t>
            </w:r>
          </w:p>
        </w:tc>
        <w:tc>
          <w:tcPr>
            <w:tcW w:w="1946" w:type="dxa"/>
            <w:vAlign w:val="center"/>
          </w:tcPr>
          <w:p>
            <w:pPr>
              <w:widowControl/>
              <w:jc w:val="left"/>
              <w:rPr>
                <w:rFonts w:hint="eastAsia" w:ascii="仿宋" w:hAnsi="仿宋" w:eastAsia="仿宋" w:cs="仿宋"/>
                <w:szCs w:val="21"/>
              </w:rPr>
            </w:pPr>
            <w:r>
              <w:rPr>
                <w:rFonts w:hint="eastAsia" w:ascii="仿宋" w:hAnsi="仿宋" w:eastAsia="仿宋" w:cs="仿宋"/>
                <w:szCs w:val="21"/>
              </w:rPr>
              <w:t>对开发建设单位未按规定交存首期住宅专项维修资金，开发建设单位或者公有住房单位将房屋交付购买人的；开发建设单位或者公有住房单位未按照尚未售出商品住宅或者公有住房的建筑面积，分摊维修和更新、改造费用的；挪用住宅专项维修资金的处罚</w:t>
            </w:r>
          </w:p>
        </w:tc>
        <w:tc>
          <w:tcPr>
            <w:tcW w:w="1701" w:type="dxa"/>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eastAsia="zh-CN"/>
              </w:rPr>
              <w:t>铁东区住房和城乡建设局</w:t>
            </w:r>
          </w:p>
        </w:tc>
        <w:tc>
          <w:tcPr>
            <w:tcW w:w="1559"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现场检查</w:t>
            </w:r>
          </w:p>
        </w:tc>
        <w:tc>
          <w:tcPr>
            <w:tcW w:w="1276"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9</w:t>
            </w:r>
          </w:p>
        </w:tc>
        <w:tc>
          <w:tcPr>
            <w:tcW w:w="2732" w:type="dxa"/>
            <w:vAlign w:val="center"/>
          </w:tcPr>
          <w:p>
            <w:pPr>
              <w:widowControl/>
              <w:jc w:val="left"/>
              <w:rPr>
                <w:rFonts w:hint="eastAsia" w:ascii="仿宋" w:hAnsi="仿宋" w:eastAsia="仿宋" w:cs="仿宋"/>
                <w:szCs w:val="21"/>
              </w:rPr>
            </w:pPr>
            <w:r>
              <w:rPr>
                <w:rFonts w:hint="eastAsia" w:ascii="仿宋" w:hAnsi="仿宋" w:eastAsia="仿宋" w:cs="仿宋"/>
                <w:szCs w:val="21"/>
              </w:rPr>
              <w:t>对物业公司擅自改变物业管理区域内按照规划建设的公共建筑和共用设施用途的；擅自占用、挖掘物业管理区域内道路、场地，损害业主共同利益的；擅自利用物业共用部位、共用设施设备进行经营的处罚</w:t>
            </w:r>
          </w:p>
        </w:tc>
        <w:tc>
          <w:tcPr>
            <w:tcW w:w="1946" w:type="dxa"/>
            <w:vAlign w:val="center"/>
          </w:tcPr>
          <w:p>
            <w:pPr>
              <w:widowControl/>
              <w:jc w:val="left"/>
              <w:rPr>
                <w:rFonts w:hint="eastAsia" w:ascii="仿宋" w:hAnsi="仿宋" w:eastAsia="仿宋" w:cs="仿宋"/>
                <w:szCs w:val="21"/>
              </w:rPr>
            </w:pPr>
            <w:r>
              <w:rPr>
                <w:rFonts w:hint="eastAsia" w:ascii="仿宋" w:hAnsi="仿宋" w:eastAsia="仿宋" w:cs="仿宋"/>
                <w:szCs w:val="21"/>
              </w:rPr>
              <w:t>对物业公司擅自改变物业管理区域内按照规划建设的公共建筑和共用设施用途的；擅自占用、挖掘物业管理区域内道路、场地，损害业主共同利益的；擅自利用物业共用部位、共用设施设备进行经营的处罚</w:t>
            </w:r>
          </w:p>
        </w:tc>
        <w:tc>
          <w:tcPr>
            <w:tcW w:w="1701" w:type="dxa"/>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eastAsia="zh-CN"/>
              </w:rPr>
              <w:t>铁东区住房和城乡建设局</w:t>
            </w:r>
          </w:p>
        </w:tc>
        <w:tc>
          <w:tcPr>
            <w:tcW w:w="1559"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现场检查</w:t>
            </w:r>
          </w:p>
        </w:tc>
        <w:tc>
          <w:tcPr>
            <w:tcW w:w="1276" w:type="dxa"/>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“双随机一公开”监管</w:t>
            </w:r>
          </w:p>
        </w:tc>
      </w:tr>
    </w:tbl>
    <w:p>
      <w:pPr>
        <w:ind w:firstLine="482" w:firstLineChars="200"/>
        <w:rPr>
          <w:rFonts w:hint="eastAsia" w:ascii="仿宋" w:hAnsi="仿宋" w:eastAsia="仿宋" w:cs="仿宋"/>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1D"/>
    <w:rsid w:val="0004613C"/>
    <w:rsid w:val="000A1AC0"/>
    <w:rsid w:val="00127F9F"/>
    <w:rsid w:val="00146671"/>
    <w:rsid w:val="001B2CE3"/>
    <w:rsid w:val="003760F4"/>
    <w:rsid w:val="00460C9C"/>
    <w:rsid w:val="004638B3"/>
    <w:rsid w:val="00476AF4"/>
    <w:rsid w:val="00482B2C"/>
    <w:rsid w:val="00534C16"/>
    <w:rsid w:val="007618B9"/>
    <w:rsid w:val="00767343"/>
    <w:rsid w:val="008A5C1D"/>
    <w:rsid w:val="0094118C"/>
    <w:rsid w:val="00A54CC5"/>
    <w:rsid w:val="00AC14E8"/>
    <w:rsid w:val="00AF3466"/>
    <w:rsid w:val="00BC0491"/>
    <w:rsid w:val="00C75445"/>
    <w:rsid w:val="00C93F8C"/>
    <w:rsid w:val="00D226CF"/>
    <w:rsid w:val="00D819AE"/>
    <w:rsid w:val="00D9025B"/>
    <w:rsid w:val="00DB7EFC"/>
    <w:rsid w:val="00E25781"/>
    <w:rsid w:val="00E7505A"/>
    <w:rsid w:val="00EC3976"/>
    <w:rsid w:val="00F8121C"/>
    <w:rsid w:val="00FD00D3"/>
    <w:rsid w:val="0C94447C"/>
    <w:rsid w:val="0CEA32AB"/>
    <w:rsid w:val="10EB4EA4"/>
    <w:rsid w:val="1ED136EF"/>
    <w:rsid w:val="22A432CD"/>
    <w:rsid w:val="2EEE7EF0"/>
    <w:rsid w:val="45935C7E"/>
    <w:rsid w:val="49CF049C"/>
    <w:rsid w:val="4F512F0E"/>
    <w:rsid w:val="554751D0"/>
    <w:rsid w:val="58D60B69"/>
    <w:rsid w:val="682B5261"/>
    <w:rsid w:val="6BB6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1493</Words>
  <Characters>8513</Characters>
  <Lines>70</Lines>
  <Paragraphs>19</Paragraphs>
  <TotalTime>117</TotalTime>
  <ScaleCrop>false</ScaleCrop>
  <LinksUpToDate>false</LinksUpToDate>
  <CharactersWithSpaces>9987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2020-08-09T02:13:00Z</dcterms:created>
  <dc:creator>Windows 用户</dc:creator>
  <cp:lastModifiedBy>阳光下的白鸽</cp:lastModifiedBy>
  <cp:lastPrinted>2020-12-16T01:01:47Z</cp:lastPrinted>
  <dcterms:modified xsi:type="dcterms:W3CDTF">2020-12-16T01:04:03Z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